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94" w:rsidRPr="00247494" w:rsidRDefault="00247494" w:rsidP="00247494">
      <w:pPr>
        <w:outlineLvl w:val="0"/>
        <w:rPr>
          <w:b/>
          <w:sz w:val="26"/>
        </w:rPr>
      </w:pPr>
      <w:r w:rsidRPr="00E55376">
        <w:rPr>
          <w:rFonts w:cs="ArialMT"/>
          <w:i/>
          <w:color w:val="FF0000"/>
          <w:sz w:val="16"/>
          <w:szCs w:val="20"/>
        </w:rPr>
        <w:t xml:space="preserve"> </w:t>
      </w:r>
    </w:p>
    <w:p w:rsidR="00CE768D" w:rsidRDefault="008C6A26" w:rsidP="008C6A26">
      <w:pPr>
        <w:rPr>
          <w:b/>
          <w:sz w:val="26"/>
          <w:szCs w:val="26"/>
        </w:rPr>
      </w:pPr>
      <w:r w:rsidRPr="008C6A26">
        <w:rPr>
          <w:b/>
          <w:sz w:val="26"/>
          <w:szCs w:val="26"/>
        </w:rPr>
        <w:t>Diplôme Universitaire</w:t>
      </w:r>
      <w:r>
        <w:rPr>
          <w:b/>
          <w:sz w:val="26"/>
          <w:szCs w:val="26"/>
        </w:rPr>
        <w:t xml:space="preserve"> </w:t>
      </w:r>
      <w:r w:rsidRPr="008C6A26">
        <w:rPr>
          <w:sz w:val="26"/>
          <w:szCs w:val="26"/>
        </w:rPr>
        <w:t xml:space="preserve">: </w:t>
      </w:r>
      <w:proofErr w:type="spellStart"/>
      <w:r w:rsidRPr="008C6A26">
        <w:rPr>
          <w:b/>
          <w:sz w:val="26"/>
          <w:szCs w:val="26"/>
        </w:rPr>
        <w:t>Intervenant-e</w:t>
      </w:r>
      <w:proofErr w:type="spellEnd"/>
      <w:r w:rsidRPr="008C6A26">
        <w:rPr>
          <w:b/>
          <w:sz w:val="26"/>
          <w:szCs w:val="26"/>
        </w:rPr>
        <w:t xml:space="preserve"> en éducation et promotion de la santé</w:t>
      </w:r>
    </w:p>
    <w:p w:rsidR="00247494" w:rsidRDefault="00247494" w:rsidP="00247494">
      <w:r>
        <w:tab/>
      </w:r>
    </w:p>
    <w:p w:rsidR="00CE768D" w:rsidRPr="00173D10" w:rsidRDefault="00CE768D" w:rsidP="00247494">
      <w:pPr>
        <w:rPr>
          <w:sz w:val="16"/>
        </w:rPr>
      </w:pPr>
    </w:p>
    <w:p w:rsidR="00CE768D" w:rsidRPr="00173D10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  <w:r w:rsidRPr="00DF3336">
        <w:rPr>
          <w:rFonts w:cs="ArialMT"/>
          <w:b/>
          <w:sz w:val="22"/>
          <w:szCs w:val="20"/>
        </w:rPr>
        <w:t>Objectifs</w:t>
      </w:r>
      <w:r w:rsidRPr="00173D10">
        <w:rPr>
          <w:rFonts w:cs="ArialMT"/>
          <w:b/>
          <w:sz w:val="22"/>
          <w:szCs w:val="20"/>
        </w:rPr>
        <w:t> </w:t>
      </w:r>
    </w:p>
    <w:p w:rsidR="008C6A26" w:rsidRPr="008C6A26" w:rsidRDefault="008C6A26" w:rsidP="008C6A26">
      <w:pPr>
        <w:ind w:left="142" w:hanging="142"/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- </w:t>
      </w:r>
      <w:r w:rsidRPr="008C6A26">
        <w:rPr>
          <w:rFonts w:cs="ArialMT"/>
          <w:sz w:val="16"/>
          <w:szCs w:val="20"/>
        </w:rPr>
        <w:t xml:space="preserve">Contribuer à la professionnalisation des intervenants en éducation et promotion de la santé </w:t>
      </w:r>
    </w:p>
    <w:p w:rsidR="008C6A26" w:rsidRPr="008C6A26" w:rsidRDefault="008C6A26" w:rsidP="008C6A26">
      <w:pPr>
        <w:ind w:left="142" w:hanging="142"/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Pr="008C6A26">
        <w:rPr>
          <w:rFonts w:cs="ArialMT"/>
          <w:sz w:val="16"/>
          <w:szCs w:val="20"/>
        </w:rPr>
        <w:t>Proposer un espace de distanciation et de réflexivité pour notamment confronter expériences et pratiques aux savoirs constitués dans le champ éducationnel et médico-social.</w:t>
      </w:r>
    </w:p>
    <w:p w:rsidR="008C6A26" w:rsidRPr="008C6A26" w:rsidRDefault="008C6A26" w:rsidP="008C6A26">
      <w:pPr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Pr="008C6A26">
        <w:rPr>
          <w:rFonts w:cs="ArialMT"/>
          <w:sz w:val="16"/>
          <w:szCs w:val="20"/>
        </w:rPr>
        <w:t>Apporter des connaissances en méthodologie et gestion de projet.</w:t>
      </w:r>
    </w:p>
    <w:p w:rsidR="008C6A26" w:rsidRPr="008C6A26" w:rsidRDefault="008C6A26" w:rsidP="008C6A26">
      <w:pPr>
        <w:ind w:left="142" w:hanging="142"/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Pr="008C6A26">
        <w:rPr>
          <w:rFonts w:cs="ArialMT"/>
          <w:sz w:val="16"/>
          <w:szCs w:val="20"/>
        </w:rPr>
        <w:t xml:space="preserve">Découvrir la pertinence et l’intérêt d’un positionnement éthique dans les champs qui questionnent la santé   </w:t>
      </w:r>
    </w:p>
    <w:p w:rsidR="008C6A26" w:rsidRPr="008C6A26" w:rsidRDefault="008C6A26" w:rsidP="008C6A26">
      <w:pPr>
        <w:ind w:left="142" w:hanging="142"/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Pr="008C6A26">
        <w:rPr>
          <w:rFonts w:cs="ArialMT"/>
          <w:sz w:val="16"/>
          <w:szCs w:val="20"/>
        </w:rPr>
        <w:t xml:space="preserve">Prendre la mesure et la distance nécessaires à l’analyse des interventions professionnelles dans des situations complexes </w:t>
      </w:r>
    </w:p>
    <w:p w:rsidR="008C6A26" w:rsidRPr="008C6A26" w:rsidRDefault="008C6A26" w:rsidP="008C6A26">
      <w:pPr>
        <w:outlineLvl w:val="0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Pr="008C6A26">
        <w:rPr>
          <w:rFonts w:cs="ArialMT"/>
          <w:sz w:val="16"/>
          <w:szCs w:val="20"/>
        </w:rPr>
        <w:t xml:space="preserve">Mettre en capacité le participant à la construction d’une méthodologie de projet dans </w:t>
      </w:r>
    </w:p>
    <w:p w:rsidR="00247494" w:rsidRDefault="008C6A26" w:rsidP="00CE768D">
      <w:pPr>
        <w:ind w:left="142"/>
        <w:outlineLvl w:val="0"/>
        <w:rPr>
          <w:rFonts w:cs="ArialMT"/>
          <w:sz w:val="16"/>
          <w:szCs w:val="20"/>
        </w:rPr>
      </w:pPr>
      <w:proofErr w:type="gramStart"/>
      <w:r w:rsidRPr="008C6A26">
        <w:rPr>
          <w:rFonts w:cs="ArialMT"/>
          <w:sz w:val="16"/>
          <w:szCs w:val="20"/>
        </w:rPr>
        <w:t>un</w:t>
      </w:r>
      <w:proofErr w:type="gramEnd"/>
      <w:r w:rsidRPr="008C6A26">
        <w:rPr>
          <w:rFonts w:cs="ArialMT"/>
          <w:sz w:val="16"/>
          <w:szCs w:val="20"/>
        </w:rPr>
        <w:t xml:space="preserve"> espace partenarial.</w:t>
      </w:r>
    </w:p>
    <w:p w:rsidR="00CE768D" w:rsidRDefault="00CE768D" w:rsidP="00CE768D">
      <w:pPr>
        <w:ind w:left="142"/>
        <w:outlineLvl w:val="0"/>
        <w:rPr>
          <w:rFonts w:cs="ArialMT"/>
          <w:sz w:val="16"/>
          <w:szCs w:val="20"/>
        </w:rPr>
      </w:pPr>
    </w:p>
    <w:p w:rsidR="00CE768D" w:rsidRPr="008C6A26" w:rsidRDefault="00CE768D" w:rsidP="00CE768D">
      <w:pPr>
        <w:ind w:left="142"/>
        <w:outlineLvl w:val="0"/>
        <w:rPr>
          <w:rFonts w:cs="ArialMT"/>
          <w:sz w:val="16"/>
          <w:szCs w:val="20"/>
        </w:rPr>
      </w:pPr>
    </w:p>
    <w:p w:rsidR="003058F5" w:rsidRPr="00173D10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  <w:r w:rsidRPr="001A413D">
        <w:rPr>
          <w:rFonts w:cs="ArialMT"/>
          <w:b/>
          <w:sz w:val="22"/>
          <w:szCs w:val="20"/>
        </w:rPr>
        <w:t>Débouchés professionnels</w:t>
      </w:r>
    </w:p>
    <w:p w:rsidR="008C3198" w:rsidRDefault="008C6A26" w:rsidP="00247494">
      <w:pPr>
        <w:jc w:val="both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="008C3198">
        <w:rPr>
          <w:rFonts w:cs="ArialMT"/>
          <w:sz w:val="16"/>
          <w:szCs w:val="20"/>
        </w:rPr>
        <w:t xml:space="preserve">Champ de </w:t>
      </w:r>
      <w:r>
        <w:rPr>
          <w:rFonts w:cs="ArialMT"/>
          <w:sz w:val="16"/>
          <w:szCs w:val="20"/>
        </w:rPr>
        <w:t>l'intervention sociale et médico-sociale</w:t>
      </w:r>
    </w:p>
    <w:p w:rsidR="008C3198" w:rsidRDefault="008C6A26" w:rsidP="00247494">
      <w:pPr>
        <w:jc w:val="both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Prévention des addictions et santé communautaire</w:t>
      </w:r>
    </w:p>
    <w:p w:rsidR="00247494" w:rsidRPr="004F4BCF" w:rsidRDefault="008C6A26" w:rsidP="00247494">
      <w:pPr>
        <w:jc w:val="both"/>
        <w:rPr>
          <w:rFonts w:cs="ArialMT"/>
          <w:sz w:val="16"/>
          <w:szCs w:val="20"/>
        </w:rPr>
      </w:pPr>
      <w:r>
        <w:rPr>
          <w:rFonts w:cs="ArialMT"/>
          <w:sz w:val="16"/>
          <w:szCs w:val="20"/>
        </w:rPr>
        <w:t xml:space="preserve"> - </w:t>
      </w:r>
      <w:r w:rsidR="008C3198">
        <w:rPr>
          <w:rFonts w:cs="ArialMT"/>
          <w:sz w:val="16"/>
          <w:szCs w:val="20"/>
        </w:rPr>
        <w:t>Gestion de projets et Animation dans les contextes interculturels</w:t>
      </w:r>
      <w:r w:rsidR="00247494" w:rsidRPr="008854AE">
        <w:rPr>
          <w:rFonts w:cs="ArialMT"/>
          <w:sz w:val="16"/>
          <w:szCs w:val="20"/>
        </w:rPr>
        <w:t>.</w:t>
      </w:r>
    </w:p>
    <w:p w:rsidR="00247494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MT"/>
          <w:sz w:val="16"/>
          <w:szCs w:val="20"/>
        </w:rPr>
      </w:pPr>
    </w:p>
    <w:p w:rsidR="00CE768D" w:rsidRDefault="00CE768D" w:rsidP="00247494">
      <w:pPr>
        <w:widowControl w:val="0"/>
        <w:autoSpaceDE w:val="0"/>
        <w:autoSpaceDN w:val="0"/>
        <w:adjustRightInd w:val="0"/>
        <w:jc w:val="both"/>
        <w:rPr>
          <w:rFonts w:cs="ArialMT"/>
          <w:sz w:val="16"/>
          <w:szCs w:val="20"/>
        </w:rPr>
      </w:pPr>
    </w:p>
    <w:p w:rsidR="003058F5" w:rsidRPr="005C6817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  <w:r w:rsidRPr="006E1724">
        <w:rPr>
          <w:rFonts w:cs="ArialMT"/>
          <w:b/>
          <w:sz w:val="22"/>
          <w:szCs w:val="20"/>
        </w:rPr>
        <w:t>Validation du Diplôme d'Université</w:t>
      </w:r>
      <w:r>
        <w:rPr>
          <w:rFonts w:cs="ArialMT"/>
          <w:b/>
          <w:sz w:val="22"/>
          <w:szCs w:val="20"/>
        </w:rPr>
        <w:t xml:space="preserve"> </w:t>
      </w:r>
    </w:p>
    <w:p w:rsidR="008C6A26" w:rsidRPr="008C6A26" w:rsidRDefault="008C6A26" w:rsidP="008C6A26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>Contrôle continu en trois parties :</w:t>
      </w:r>
    </w:p>
    <w:p w:rsidR="008C6A26" w:rsidRPr="008C6A26" w:rsidRDefault="008C6A26" w:rsidP="008C6A26">
      <w:pPr>
        <w:pStyle w:val="Liste"/>
        <w:numPr>
          <w:ilvl w:val="0"/>
          <w:numId w:val="8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>ébauche collectif d’un projet en promotion de la santé</w:t>
      </w:r>
    </w:p>
    <w:p w:rsidR="008C6A26" w:rsidRPr="008C6A26" w:rsidRDefault="008C6A26" w:rsidP="008C6A26">
      <w:pPr>
        <w:pStyle w:val="Liste"/>
        <w:numPr>
          <w:ilvl w:val="0"/>
          <w:numId w:val="8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>rédaction d’un projet en éducation, promotion de la santé</w:t>
      </w:r>
    </w:p>
    <w:p w:rsidR="008C6A26" w:rsidRPr="008C6A26" w:rsidRDefault="008C6A26" w:rsidP="008C6A26">
      <w:pPr>
        <w:pStyle w:val="Liste"/>
        <w:numPr>
          <w:ilvl w:val="0"/>
          <w:numId w:val="8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 xml:space="preserve">auto-évaluation prospective et à 6 mois </w:t>
      </w:r>
    </w:p>
    <w:p w:rsidR="008C6A26" w:rsidRPr="008C6A26" w:rsidRDefault="008C6A26" w:rsidP="008C6A26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</w:p>
    <w:p w:rsidR="008C6A26" w:rsidRPr="008C6A26" w:rsidRDefault="008C6A26" w:rsidP="008C6A26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 xml:space="preserve">Les coefficients seront les mêmes pour chacune des parties </w:t>
      </w:r>
    </w:p>
    <w:p w:rsidR="008C6A26" w:rsidRPr="008C6A26" w:rsidRDefault="008C6A26" w:rsidP="008C6A26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</w:p>
    <w:p w:rsidR="008C6A26" w:rsidRPr="008C6A26" w:rsidRDefault="008C6A26" w:rsidP="008C6A26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>Les conditions de réussite au diplôme :</w:t>
      </w:r>
    </w:p>
    <w:p w:rsidR="008C6A26" w:rsidRPr="008C6A26" w:rsidRDefault="008C6A26" w:rsidP="008C6A26">
      <w:pPr>
        <w:pStyle w:val="Liste"/>
        <w:numPr>
          <w:ilvl w:val="0"/>
          <w:numId w:val="9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>assiduité (présence obligatoire à tous les modules ou absence justifiée au maximum à 1 session de CM  ou deux TD)</w:t>
      </w:r>
    </w:p>
    <w:p w:rsidR="008C6A26" w:rsidRPr="008C6A26" w:rsidRDefault="008C6A26" w:rsidP="008C6A26">
      <w:pPr>
        <w:pStyle w:val="Liste"/>
        <w:numPr>
          <w:ilvl w:val="0"/>
          <w:numId w:val="9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 xml:space="preserve">présentation orale du projet </w:t>
      </w:r>
    </w:p>
    <w:p w:rsidR="008C6A26" w:rsidRPr="008C6A26" w:rsidRDefault="008C6A26" w:rsidP="008C6A26">
      <w:pPr>
        <w:pStyle w:val="Liste"/>
        <w:numPr>
          <w:ilvl w:val="0"/>
          <w:numId w:val="9"/>
        </w:numPr>
        <w:rPr>
          <w:rFonts w:ascii="Cambria" w:hAnsi="Cambria"/>
          <w:sz w:val="16"/>
          <w:szCs w:val="16"/>
        </w:rPr>
      </w:pPr>
      <w:r w:rsidRPr="008C6A26">
        <w:rPr>
          <w:rFonts w:ascii="Cambria" w:hAnsi="Cambria"/>
          <w:sz w:val="16"/>
          <w:szCs w:val="16"/>
        </w:rPr>
        <w:t xml:space="preserve">participation aux travaux de groupe et remise des travaux </w:t>
      </w:r>
    </w:p>
    <w:p w:rsidR="00247494" w:rsidRPr="005C1080" w:rsidRDefault="005C1080" w:rsidP="005C1080">
      <w:pPr>
        <w:pStyle w:val="Titre2"/>
        <w:numPr>
          <w:ilvl w:val="0"/>
          <w:numId w:val="0"/>
        </w:numPr>
        <w:rPr>
          <w:rFonts w:ascii="Cambria" w:hAnsi="Cambria"/>
          <w:b w:val="0"/>
          <w:color w:val="auto"/>
          <w:sz w:val="16"/>
          <w:szCs w:val="16"/>
        </w:rPr>
      </w:pPr>
      <w:r w:rsidRPr="005C1080">
        <w:rPr>
          <w:rFonts w:ascii="Cambria" w:hAnsi="Cambria"/>
          <w:b w:val="0"/>
          <w:color w:val="auto"/>
          <w:sz w:val="16"/>
          <w:szCs w:val="16"/>
        </w:rPr>
        <w:t xml:space="preserve">Niveau du </w:t>
      </w:r>
      <w:proofErr w:type="spellStart"/>
      <w:r w:rsidRPr="005C1080">
        <w:rPr>
          <w:rFonts w:ascii="Cambria" w:hAnsi="Cambria"/>
          <w:b w:val="0"/>
          <w:color w:val="auto"/>
          <w:sz w:val="16"/>
          <w:szCs w:val="16"/>
        </w:rPr>
        <w:t>DU</w:t>
      </w:r>
      <w:proofErr w:type="spellEnd"/>
      <w:r w:rsidRPr="005C1080">
        <w:rPr>
          <w:rFonts w:ascii="Cambria" w:hAnsi="Cambria"/>
          <w:b w:val="0"/>
          <w:color w:val="auto"/>
          <w:sz w:val="16"/>
          <w:szCs w:val="16"/>
        </w:rPr>
        <w:t xml:space="preserve"> : Premier cycle (équivalent licence)</w:t>
      </w:r>
    </w:p>
    <w:p w:rsidR="00CE768D" w:rsidRDefault="00CE768D" w:rsidP="00247494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</w:p>
    <w:p w:rsidR="005C1080" w:rsidRPr="00173D10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  <w:r w:rsidRPr="00AC7AB0">
        <w:rPr>
          <w:rFonts w:cs="ArialMT"/>
          <w:b/>
          <w:sz w:val="22"/>
          <w:szCs w:val="20"/>
        </w:rPr>
        <w:t>Public</w:t>
      </w:r>
      <w:r w:rsidRPr="00990D51">
        <w:rPr>
          <w:rFonts w:cs="ArialMT"/>
          <w:b/>
          <w:sz w:val="22"/>
          <w:szCs w:val="20"/>
        </w:rPr>
        <w:t>s</w:t>
      </w:r>
    </w:p>
    <w:p w:rsidR="008C6A26" w:rsidRPr="008C6A26" w:rsidRDefault="008C6A26" w:rsidP="008C6A26">
      <w:pPr>
        <w:rPr>
          <w:sz w:val="16"/>
          <w:szCs w:val="16"/>
        </w:rPr>
      </w:pPr>
      <w:r w:rsidRPr="008C6A26">
        <w:rPr>
          <w:sz w:val="16"/>
          <w:szCs w:val="16"/>
        </w:rPr>
        <w:t xml:space="preserve">Le public visé est celui des acteurs en éducation pour la santé, salariés ou bénévoles, intervenant dans les champs spécifiques de la promotion de la santé (tous métiers socio-sanitaires, socio-éducatifs, éducatifs, chargés de mission dans des dispositifs spécifiques et de santé communautaire). </w:t>
      </w:r>
    </w:p>
    <w:p w:rsidR="008C6A26" w:rsidRPr="008C6A26" w:rsidRDefault="008C6A26" w:rsidP="008C6A26">
      <w:pPr>
        <w:rPr>
          <w:sz w:val="16"/>
          <w:szCs w:val="16"/>
        </w:rPr>
      </w:pPr>
      <w:r w:rsidRPr="008C6A26">
        <w:rPr>
          <w:sz w:val="16"/>
          <w:szCs w:val="16"/>
        </w:rPr>
        <w:t>Cette pluridisciplinarité permet de faire se rencontre, des médecins, infirmiers, aides-soignants, assistant sociaux, éducateurs spécialisés, éducateurs sportifs, enseignants, chargés de projet de la politique de la ville… ce qui crée une dynamique favorable à la promotion de la santé dans les actions menées par la suite.</w:t>
      </w:r>
    </w:p>
    <w:p w:rsidR="00247494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color w:val="000090"/>
          <w:sz w:val="16"/>
          <w:szCs w:val="20"/>
        </w:rPr>
      </w:pPr>
    </w:p>
    <w:p w:rsidR="00CE768D" w:rsidRDefault="00CE768D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color w:val="000090"/>
          <w:sz w:val="16"/>
          <w:szCs w:val="20"/>
        </w:rPr>
      </w:pPr>
    </w:p>
    <w:p w:rsidR="003058F5" w:rsidRPr="00CE768D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sz w:val="16"/>
          <w:szCs w:val="20"/>
        </w:rPr>
      </w:pPr>
      <w:r w:rsidRPr="00464361">
        <w:rPr>
          <w:rFonts w:cs="ArialMT"/>
          <w:b/>
          <w:sz w:val="22"/>
          <w:szCs w:val="20"/>
        </w:rPr>
        <w:t>Conditions d’admission</w:t>
      </w:r>
      <w:r w:rsidRPr="00FB6052">
        <w:rPr>
          <w:rFonts w:cs="Arial-BoldMT"/>
          <w:sz w:val="16"/>
          <w:szCs w:val="20"/>
          <w:highlight w:val="red"/>
        </w:rPr>
        <w:t xml:space="preserve"> </w:t>
      </w:r>
    </w:p>
    <w:p w:rsidR="005C1080" w:rsidRPr="005C1080" w:rsidRDefault="005C1080" w:rsidP="005C1080">
      <w:pPr>
        <w:rPr>
          <w:sz w:val="16"/>
          <w:szCs w:val="16"/>
        </w:rPr>
      </w:pPr>
      <w:r w:rsidRPr="005C1080">
        <w:rPr>
          <w:sz w:val="16"/>
          <w:szCs w:val="16"/>
        </w:rPr>
        <w:t xml:space="preserve">Niveau d’entrée du diplôme :  </w:t>
      </w:r>
    </w:p>
    <w:p w:rsidR="005C1080" w:rsidRPr="005C1080" w:rsidRDefault="005C1080" w:rsidP="005C1080">
      <w:pPr>
        <w:rPr>
          <w:sz w:val="16"/>
          <w:szCs w:val="16"/>
        </w:rPr>
      </w:pPr>
      <w:r w:rsidRPr="005C1080">
        <w:rPr>
          <w:sz w:val="16"/>
          <w:szCs w:val="16"/>
        </w:rPr>
        <w:t xml:space="preserve">Bac +2 ou BAC + 2 ans d’exercice professionnel dans le champ de la promotion de la santé </w:t>
      </w:r>
    </w:p>
    <w:p w:rsidR="005C1080" w:rsidRPr="005C1080" w:rsidRDefault="005C1080" w:rsidP="005C1080">
      <w:pPr>
        <w:rPr>
          <w:sz w:val="16"/>
          <w:szCs w:val="16"/>
        </w:rPr>
      </w:pPr>
      <w:r w:rsidRPr="005C1080">
        <w:rPr>
          <w:sz w:val="16"/>
          <w:szCs w:val="16"/>
        </w:rPr>
        <w:t xml:space="preserve">Mode de recrutement / sélection </w:t>
      </w:r>
      <w:r>
        <w:rPr>
          <w:sz w:val="16"/>
          <w:szCs w:val="16"/>
        </w:rPr>
        <w:t>s</w:t>
      </w:r>
      <w:r w:rsidRPr="005C1080">
        <w:rPr>
          <w:sz w:val="16"/>
          <w:szCs w:val="16"/>
        </w:rPr>
        <w:t xml:space="preserve">ur présentation d’un dossier </w:t>
      </w:r>
    </w:p>
    <w:p w:rsidR="005C1080" w:rsidRPr="005C1080" w:rsidRDefault="005C1080" w:rsidP="005C1080">
      <w:pPr>
        <w:ind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:rsidR="005C1080" w:rsidRPr="00C613C2" w:rsidRDefault="005C1080" w:rsidP="005C1080">
      <w:pPr>
        <w:pStyle w:val="Liste"/>
        <w:numPr>
          <w:ilvl w:val="0"/>
          <w:numId w:val="0"/>
        </w:numPr>
        <w:tabs>
          <w:tab w:val="left" w:pos="720"/>
          <w:tab w:val="center" w:pos="4320"/>
        </w:tabs>
        <w:ind w:left="720"/>
        <w:rPr>
          <w:i/>
        </w:rPr>
      </w:pPr>
      <w:r>
        <w:tab/>
        <w:t xml:space="preserve"> </w:t>
      </w: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CE768D">
      <w:pPr>
        <w:widowControl w:val="0"/>
        <w:autoSpaceDE w:val="0"/>
        <w:autoSpaceDN w:val="0"/>
        <w:adjustRightInd w:val="0"/>
        <w:jc w:val="both"/>
        <w:rPr>
          <w:b/>
          <w:smallCaps/>
          <w:sz w:val="20"/>
        </w:rPr>
      </w:pPr>
    </w:p>
    <w:p w:rsidR="00CE768D" w:rsidRDefault="00CE768D" w:rsidP="00CE768D">
      <w:pPr>
        <w:widowControl w:val="0"/>
        <w:autoSpaceDE w:val="0"/>
        <w:autoSpaceDN w:val="0"/>
        <w:adjustRightInd w:val="0"/>
        <w:jc w:val="both"/>
        <w:rPr>
          <w:rFonts w:cs="ArialMT"/>
          <w:b/>
          <w:sz w:val="22"/>
          <w:szCs w:val="20"/>
        </w:rPr>
      </w:pPr>
      <w:r>
        <w:rPr>
          <w:b/>
          <w:smallCaps/>
          <w:sz w:val="20"/>
        </w:rPr>
        <w:lastRenderedPageBreak/>
        <w:t>2013</w:t>
      </w:r>
      <w:r w:rsidRPr="00571B7D">
        <w:rPr>
          <w:b/>
          <w:smallCaps/>
          <w:sz w:val="20"/>
        </w:rPr>
        <w:t>/201</w:t>
      </w:r>
      <w:r>
        <w:rPr>
          <w:b/>
          <w:smallCaps/>
          <w:sz w:val="20"/>
        </w:rPr>
        <w:t>4</w:t>
      </w:r>
    </w:p>
    <w:p w:rsidR="00CE768D" w:rsidRDefault="00CE768D" w:rsidP="00FE310C">
      <w:pPr>
        <w:outlineLvl w:val="0"/>
        <w:rPr>
          <w:rFonts w:cs="ArialMT"/>
          <w:b/>
          <w:sz w:val="22"/>
          <w:szCs w:val="20"/>
        </w:rPr>
      </w:pPr>
    </w:p>
    <w:p w:rsidR="00CE768D" w:rsidRDefault="00CE768D" w:rsidP="00FE310C">
      <w:pPr>
        <w:outlineLvl w:val="0"/>
        <w:rPr>
          <w:rFonts w:cs="ArialMT"/>
          <w:b/>
          <w:color w:val="FF0000"/>
          <w:sz w:val="22"/>
          <w:szCs w:val="20"/>
        </w:rPr>
      </w:pPr>
    </w:p>
    <w:p w:rsidR="0030695F" w:rsidRDefault="0030695F" w:rsidP="0030695F">
      <w:pPr>
        <w:outlineLvl w:val="0"/>
        <w:rPr>
          <w:rFonts w:cs="ArialMT"/>
          <w:b/>
          <w:sz w:val="22"/>
          <w:szCs w:val="20"/>
        </w:rPr>
      </w:pPr>
      <w:r w:rsidRPr="00E75A88">
        <w:rPr>
          <w:rFonts w:cs="ArialMT"/>
          <w:b/>
          <w:sz w:val="22"/>
          <w:szCs w:val="20"/>
        </w:rPr>
        <w:t xml:space="preserve">Les atouts de cette formation </w:t>
      </w:r>
    </w:p>
    <w:p w:rsidR="0030695F" w:rsidRPr="00E75A88" w:rsidRDefault="0030695F" w:rsidP="0030695F">
      <w:pPr>
        <w:outlineLvl w:val="0"/>
        <w:rPr>
          <w:rFonts w:cs="ArialMT"/>
          <w:b/>
          <w:sz w:val="22"/>
          <w:szCs w:val="20"/>
        </w:rPr>
      </w:pPr>
    </w:p>
    <w:p w:rsidR="0030695F" w:rsidRPr="00E75A88" w:rsidRDefault="0030695F" w:rsidP="0030695F">
      <w:pPr>
        <w:outlineLvl w:val="0"/>
        <w:rPr>
          <w:rFonts w:cs="ArialMT"/>
          <w:sz w:val="16"/>
          <w:szCs w:val="16"/>
        </w:rPr>
      </w:pPr>
      <w:r w:rsidRPr="00E75A88">
        <w:rPr>
          <w:rFonts w:cs="ArialMT"/>
          <w:sz w:val="16"/>
          <w:szCs w:val="16"/>
        </w:rPr>
        <w:t xml:space="preserve"> - apports de connaissance en méthodologie de projet</w:t>
      </w:r>
    </w:p>
    <w:p w:rsidR="0030695F" w:rsidRDefault="0030695F" w:rsidP="0030695F">
      <w:pPr>
        <w:outlineLvl w:val="0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>- connaissance du champ de l'intervention médico-sociale</w:t>
      </w:r>
    </w:p>
    <w:p w:rsidR="0030695F" w:rsidRDefault="0030695F" w:rsidP="0030695F">
      <w:pPr>
        <w:outlineLvl w:val="0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>- ouverture sur un partenariat local et régional</w:t>
      </w:r>
    </w:p>
    <w:p w:rsidR="00CE768D" w:rsidRDefault="0030695F" w:rsidP="0030695F">
      <w:pPr>
        <w:outlineLvl w:val="0"/>
        <w:rPr>
          <w:rFonts w:cs="ArialMT"/>
          <w:sz w:val="16"/>
          <w:szCs w:val="16"/>
        </w:rPr>
      </w:pPr>
      <w:r>
        <w:rPr>
          <w:rFonts w:cs="ArialMT"/>
          <w:sz w:val="16"/>
          <w:szCs w:val="16"/>
        </w:rPr>
        <w:t>- approche des contextes interculturels</w:t>
      </w:r>
    </w:p>
    <w:p w:rsidR="0030695F" w:rsidRDefault="0030695F" w:rsidP="0030695F">
      <w:pPr>
        <w:outlineLvl w:val="0"/>
        <w:rPr>
          <w:rFonts w:cs="ArialMT"/>
          <w:b/>
          <w:sz w:val="22"/>
          <w:szCs w:val="20"/>
        </w:rPr>
      </w:pPr>
    </w:p>
    <w:p w:rsidR="00FE310C" w:rsidRDefault="00CE768D" w:rsidP="00FE310C">
      <w:pPr>
        <w:outlineLvl w:val="0"/>
        <w:rPr>
          <w:rFonts w:cs="ArialMT"/>
          <w:b/>
          <w:sz w:val="22"/>
          <w:szCs w:val="20"/>
        </w:rPr>
      </w:pPr>
      <w:r>
        <w:rPr>
          <w:rFonts w:cs="ArialMT"/>
          <w:b/>
          <w:sz w:val="22"/>
          <w:szCs w:val="20"/>
        </w:rPr>
        <w:t>Candidatures</w:t>
      </w:r>
    </w:p>
    <w:p w:rsidR="003058F5" w:rsidRPr="008A10D9" w:rsidRDefault="003058F5" w:rsidP="00FE310C">
      <w:pPr>
        <w:outlineLvl w:val="0"/>
        <w:rPr>
          <w:rFonts w:cs="ArialMT"/>
          <w:b/>
          <w:sz w:val="22"/>
          <w:szCs w:val="20"/>
        </w:rPr>
      </w:pPr>
    </w:p>
    <w:p w:rsidR="00FE310C" w:rsidRPr="009D3F1D" w:rsidRDefault="00FE310C" w:rsidP="00FE310C">
      <w:pPr>
        <w:widowControl w:val="0"/>
        <w:autoSpaceDE w:val="0"/>
        <w:autoSpaceDN w:val="0"/>
        <w:adjustRightInd w:val="0"/>
        <w:rPr>
          <w:rFonts w:cs="ArialMT"/>
          <w:sz w:val="16"/>
          <w:szCs w:val="20"/>
        </w:rPr>
      </w:pPr>
      <w:r w:rsidRPr="009D3F1D">
        <w:rPr>
          <w:rFonts w:cs="ArialMT"/>
          <w:sz w:val="16"/>
          <w:szCs w:val="20"/>
        </w:rPr>
        <w:t xml:space="preserve">Début des </w:t>
      </w:r>
      <w:r w:rsidR="00CE768D">
        <w:rPr>
          <w:rFonts w:cs="ArialMT"/>
          <w:sz w:val="16"/>
          <w:szCs w:val="20"/>
        </w:rPr>
        <w:t>candidatures</w:t>
      </w:r>
      <w:r w:rsidRPr="009D3F1D">
        <w:rPr>
          <w:rFonts w:cs="ArialMT"/>
          <w:sz w:val="16"/>
          <w:szCs w:val="20"/>
        </w:rPr>
        <w:t>: Septembre 2013</w:t>
      </w:r>
    </w:p>
    <w:p w:rsidR="00FE310C" w:rsidRPr="009D3F1D" w:rsidRDefault="00FE310C" w:rsidP="00FE310C">
      <w:pPr>
        <w:widowControl w:val="0"/>
        <w:autoSpaceDE w:val="0"/>
        <w:autoSpaceDN w:val="0"/>
        <w:adjustRightInd w:val="0"/>
        <w:rPr>
          <w:rFonts w:cs="ArialMT"/>
          <w:sz w:val="16"/>
          <w:szCs w:val="20"/>
        </w:rPr>
      </w:pPr>
      <w:r w:rsidRPr="009D3F1D">
        <w:rPr>
          <w:rFonts w:cs="ArialMT"/>
          <w:sz w:val="16"/>
          <w:szCs w:val="20"/>
        </w:rPr>
        <w:t>Fin des</w:t>
      </w:r>
      <w:r w:rsidR="00CE768D">
        <w:rPr>
          <w:rFonts w:cs="ArialMT"/>
          <w:sz w:val="16"/>
          <w:szCs w:val="20"/>
        </w:rPr>
        <w:t xml:space="preserve"> candidatures</w:t>
      </w:r>
      <w:r w:rsidRPr="009D3F1D">
        <w:rPr>
          <w:rFonts w:cs="ArialMT"/>
          <w:sz w:val="16"/>
          <w:szCs w:val="20"/>
        </w:rPr>
        <w:t xml:space="preserve"> : </w:t>
      </w:r>
      <w:r w:rsidR="005C1080">
        <w:rPr>
          <w:rFonts w:cs="ArialMT"/>
          <w:sz w:val="16"/>
          <w:szCs w:val="20"/>
        </w:rPr>
        <w:t xml:space="preserve">Décembre </w:t>
      </w:r>
      <w:r w:rsidRPr="009D3F1D">
        <w:rPr>
          <w:rFonts w:cs="ArialMT"/>
          <w:sz w:val="16"/>
          <w:szCs w:val="20"/>
        </w:rPr>
        <w:t>201</w:t>
      </w:r>
      <w:r w:rsidR="005C1080">
        <w:rPr>
          <w:rFonts w:cs="ArialMT"/>
          <w:sz w:val="16"/>
          <w:szCs w:val="20"/>
        </w:rPr>
        <w:t>3</w:t>
      </w:r>
    </w:p>
    <w:p w:rsidR="00247494" w:rsidRDefault="00247494" w:rsidP="00247494">
      <w:pPr>
        <w:jc w:val="both"/>
        <w:outlineLvl w:val="0"/>
        <w:rPr>
          <w:rFonts w:cs="ArialMT"/>
          <w:sz w:val="16"/>
          <w:szCs w:val="20"/>
        </w:rPr>
      </w:pPr>
    </w:p>
    <w:p w:rsidR="005C1080" w:rsidRDefault="00FE310C" w:rsidP="005C1080">
      <w:pPr>
        <w:pStyle w:val="Liste"/>
        <w:numPr>
          <w:ilvl w:val="0"/>
          <w:numId w:val="0"/>
        </w:numPr>
        <w:rPr>
          <w:rFonts w:ascii="Cambria" w:hAnsi="Cambria"/>
          <w:sz w:val="16"/>
          <w:szCs w:val="16"/>
        </w:rPr>
      </w:pPr>
      <w:r w:rsidRPr="009E4810">
        <w:rPr>
          <w:sz w:val="16"/>
          <w:szCs w:val="16"/>
        </w:rPr>
        <w:t xml:space="preserve">Dossier </w:t>
      </w:r>
      <w:r>
        <w:rPr>
          <w:sz w:val="16"/>
          <w:szCs w:val="16"/>
        </w:rPr>
        <w:t>de candidature</w:t>
      </w:r>
      <w:r w:rsidRPr="009E4810">
        <w:rPr>
          <w:sz w:val="16"/>
          <w:szCs w:val="16"/>
        </w:rPr>
        <w:t xml:space="preserve"> et demande par courrier adressée </w:t>
      </w:r>
      <w:r w:rsidRPr="005C1080">
        <w:rPr>
          <w:rFonts w:ascii="Cambria" w:hAnsi="Cambria"/>
          <w:sz w:val="16"/>
          <w:szCs w:val="16"/>
        </w:rPr>
        <w:t xml:space="preserve">à </w:t>
      </w:r>
    </w:p>
    <w:p w:rsidR="005C1080" w:rsidRPr="005C1080" w:rsidRDefault="005C1080" w:rsidP="005C1080">
      <w:pPr>
        <w:pStyle w:val="Liste"/>
        <w:numPr>
          <w:ilvl w:val="0"/>
          <w:numId w:val="0"/>
        </w:numPr>
        <w:ind w:left="720" w:hanging="360"/>
        <w:rPr>
          <w:rFonts w:ascii="Cambria" w:hAnsi="Cambria"/>
          <w:sz w:val="16"/>
          <w:szCs w:val="16"/>
        </w:rPr>
      </w:pPr>
      <w:r w:rsidRPr="005C1080">
        <w:rPr>
          <w:rFonts w:ascii="Cambria" w:hAnsi="Cambria"/>
          <w:sz w:val="16"/>
          <w:szCs w:val="16"/>
        </w:rPr>
        <w:t xml:space="preserve"> IREPS Alsace</w:t>
      </w:r>
    </w:p>
    <w:p w:rsidR="005C1080" w:rsidRPr="005C1080" w:rsidRDefault="005C1080" w:rsidP="005C1080">
      <w:pPr>
        <w:pStyle w:val="Liste"/>
        <w:numPr>
          <w:ilvl w:val="0"/>
          <w:numId w:val="0"/>
        </w:numPr>
        <w:ind w:left="720" w:hanging="360"/>
        <w:rPr>
          <w:rFonts w:ascii="Cambria" w:hAnsi="Cambria"/>
          <w:sz w:val="16"/>
          <w:szCs w:val="16"/>
        </w:rPr>
      </w:pPr>
      <w:r w:rsidRPr="005C1080">
        <w:rPr>
          <w:rFonts w:ascii="Cambria" w:hAnsi="Cambria"/>
          <w:sz w:val="16"/>
          <w:szCs w:val="16"/>
        </w:rPr>
        <w:t>Hôpital civil bâtiment 02 - 1</w:t>
      </w:r>
      <w:r w:rsidRPr="005C1080">
        <w:rPr>
          <w:rFonts w:ascii="Cambria" w:hAnsi="Cambria"/>
          <w:sz w:val="16"/>
          <w:szCs w:val="16"/>
          <w:vertAlign w:val="superscript"/>
        </w:rPr>
        <w:t>er</w:t>
      </w:r>
      <w:r w:rsidRPr="005C1080">
        <w:rPr>
          <w:rFonts w:ascii="Cambria" w:hAnsi="Cambria"/>
          <w:sz w:val="16"/>
          <w:szCs w:val="16"/>
        </w:rPr>
        <w:t xml:space="preserve"> étage </w:t>
      </w:r>
    </w:p>
    <w:p w:rsidR="005C1080" w:rsidRPr="005C1080" w:rsidRDefault="005C1080" w:rsidP="005C1080">
      <w:pPr>
        <w:pStyle w:val="Liste"/>
        <w:numPr>
          <w:ilvl w:val="0"/>
          <w:numId w:val="0"/>
        </w:numPr>
        <w:ind w:left="720" w:hanging="360"/>
        <w:jc w:val="left"/>
        <w:rPr>
          <w:rFonts w:ascii="Cambria" w:hAnsi="Cambria"/>
          <w:sz w:val="16"/>
          <w:szCs w:val="16"/>
        </w:rPr>
      </w:pPr>
      <w:r w:rsidRPr="005C1080">
        <w:rPr>
          <w:rFonts w:ascii="Cambria" w:hAnsi="Cambria"/>
          <w:sz w:val="16"/>
          <w:szCs w:val="16"/>
        </w:rPr>
        <w:t xml:space="preserve">1 place de l’hôpital BP 426 </w:t>
      </w:r>
    </w:p>
    <w:p w:rsidR="005C1080" w:rsidRPr="005C1080" w:rsidRDefault="005C1080" w:rsidP="005C1080">
      <w:pPr>
        <w:pStyle w:val="Liste"/>
        <w:numPr>
          <w:ilvl w:val="0"/>
          <w:numId w:val="0"/>
        </w:numPr>
        <w:ind w:left="720" w:hanging="360"/>
        <w:jc w:val="left"/>
        <w:rPr>
          <w:rFonts w:ascii="Cambria" w:hAnsi="Cambria"/>
          <w:sz w:val="16"/>
          <w:szCs w:val="16"/>
        </w:rPr>
      </w:pPr>
      <w:r w:rsidRPr="005C1080">
        <w:rPr>
          <w:rFonts w:ascii="Cambria" w:hAnsi="Cambria"/>
          <w:sz w:val="16"/>
          <w:szCs w:val="16"/>
        </w:rPr>
        <w:t>67091 Strasbourg Cedex</w:t>
      </w:r>
    </w:p>
    <w:p w:rsidR="00FE310C" w:rsidRPr="005C1080" w:rsidRDefault="00FE310C" w:rsidP="00FE31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310C" w:rsidRPr="009E4810" w:rsidRDefault="00FE310C" w:rsidP="00FE310C">
      <w:pPr>
        <w:widowControl w:val="0"/>
        <w:autoSpaceDE w:val="0"/>
        <w:autoSpaceDN w:val="0"/>
        <w:adjustRightInd w:val="0"/>
        <w:rPr>
          <w:rFonts w:cs="ArialMT"/>
          <w:sz w:val="16"/>
          <w:szCs w:val="20"/>
        </w:rPr>
      </w:pPr>
      <w:r w:rsidRPr="009E4810">
        <w:rPr>
          <w:rFonts w:cs="ArialMT"/>
          <w:sz w:val="16"/>
          <w:szCs w:val="20"/>
        </w:rPr>
        <w:t xml:space="preserve">Dossier d’inscription </w:t>
      </w:r>
      <w:r>
        <w:rPr>
          <w:rFonts w:cs="ArialMT"/>
          <w:sz w:val="16"/>
          <w:szCs w:val="20"/>
        </w:rPr>
        <w:t xml:space="preserve">universitaire </w:t>
      </w:r>
      <w:r w:rsidRPr="009E4810">
        <w:rPr>
          <w:rFonts w:cs="ArialMT"/>
          <w:sz w:val="16"/>
          <w:szCs w:val="20"/>
        </w:rPr>
        <w:t>téléchargeable sur</w:t>
      </w:r>
      <w:r>
        <w:rPr>
          <w:rFonts w:cs="ArialMT"/>
          <w:sz w:val="16"/>
          <w:szCs w:val="20"/>
        </w:rPr>
        <w:t xml:space="preserve"> </w:t>
      </w:r>
      <w:r w:rsidRPr="009E4810">
        <w:rPr>
          <w:b/>
          <w:sz w:val="16"/>
        </w:rPr>
        <w:t>sfc.unistra.fr</w:t>
      </w:r>
    </w:p>
    <w:p w:rsidR="00247494" w:rsidRDefault="00247494" w:rsidP="00247494">
      <w:pPr>
        <w:jc w:val="both"/>
        <w:outlineLvl w:val="0"/>
        <w:rPr>
          <w:rFonts w:cs="ArialMT"/>
          <w:sz w:val="16"/>
          <w:szCs w:val="20"/>
        </w:rPr>
      </w:pPr>
    </w:p>
    <w:p w:rsidR="00247494" w:rsidRDefault="00247494" w:rsidP="00247494">
      <w:pPr>
        <w:jc w:val="both"/>
        <w:outlineLvl w:val="0"/>
        <w:rPr>
          <w:rFonts w:cs="ArialMT"/>
          <w:sz w:val="16"/>
          <w:szCs w:val="20"/>
        </w:rPr>
      </w:pPr>
    </w:p>
    <w:p w:rsidR="00247494" w:rsidRDefault="00247494" w:rsidP="00247494">
      <w:pPr>
        <w:jc w:val="both"/>
        <w:outlineLvl w:val="0"/>
        <w:rPr>
          <w:rFonts w:cs="ArialMT"/>
          <w:sz w:val="16"/>
          <w:szCs w:val="20"/>
        </w:rPr>
      </w:pPr>
    </w:p>
    <w:p w:rsidR="00247494" w:rsidRPr="00173D10" w:rsidRDefault="00247494" w:rsidP="00247494">
      <w:pPr>
        <w:outlineLvl w:val="0"/>
        <w:rPr>
          <w:rFonts w:cs="ArialMT"/>
          <w:b/>
          <w:sz w:val="22"/>
          <w:szCs w:val="20"/>
        </w:rPr>
      </w:pPr>
      <w:r w:rsidRPr="00173D10">
        <w:rPr>
          <w:rFonts w:cs="ArialMT"/>
          <w:b/>
          <w:sz w:val="22"/>
          <w:szCs w:val="20"/>
        </w:rPr>
        <w:t>Frais de scolarité</w:t>
      </w:r>
      <w:r w:rsidR="004C2C05">
        <w:rPr>
          <w:rFonts w:cs="ArialMT"/>
          <w:b/>
          <w:sz w:val="22"/>
          <w:szCs w:val="20"/>
        </w:rPr>
        <w:t> :</w:t>
      </w:r>
    </w:p>
    <w:p w:rsidR="00247494" w:rsidRDefault="004C2C05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sz w:val="16"/>
          <w:szCs w:val="20"/>
        </w:rPr>
      </w:pPr>
      <w:r>
        <w:rPr>
          <w:sz w:val="16"/>
        </w:rPr>
        <w:t xml:space="preserve"> Pris en charge par l'IREPS</w:t>
      </w:r>
    </w:p>
    <w:p w:rsidR="00247494" w:rsidRDefault="004C2C05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sz w:val="16"/>
          <w:szCs w:val="20"/>
        </w:rPr>
      </w:pPr>
      <w:r>
        <w:rPr>
          <w:rFonts w:cs="Arial-BoldMT"/>
          <w:sz w:val="16"/>
          <w:szCs w:val="20"/>
        </w:rPr>
        <w:t xml:space="preserve"> </w:t>
      </w:r>
      <w:r w:rsidRPr="004B21BB">
        <w:rPr>
          <w:rFonts w:cs="Arial-BoldMT"/>
          <w:sz w:val="16"/>
          <w:szCs w:val="20"/>
        </w:rPr>
        <w:t>Droits</w:t>
      </w:r>
      <w:r w:rsidR="00247494" w:rsidRPr="004B21BB">
        <w:rPr>
          <w:rFonts w:cs="Arial-BoldMT"/>
          <w:sz w:val="16"/>
          <w:szCs w:val="20"/>
        </w:rPr>
        <w:t xml:space="preserve"> d’inscription universitaires </w:t>
      </w:r>
      <w:r w:rsidR="00FE310C">
        <w:rPr>
          <w:rFonts w:cs="Arial-BoldMT"/>
          <w:sz w:val="16"/>
          <w:szCs w:val="20"/>
        </w:rPr>
        <w:t xml:space="preserve"> </w:t>
      </w:r>
    </w:p>
    <w:p w:rsidR="00247494" w:rsidRDefault="00247494" w:rsidP="00247494">
      <w:pPr>
        <w:widowControl w:val="0"/>
        <w:autoSpaceDE w:val="0"/>
        <w:autoSpaceDN w:val="0"/>
        <w:adjustRightInd w:val="0"/>
        <w:rPr>
          <w:rFonts w:cs="Arial-BoldMT"/>
          <w:sz w:val="16"/>
          <w:szCs w:val="20"/>
        </w:rPr>
      </w:pPr>
      <w:r w:rsidRPr="00EB006C">
        <w:rPr>
          <w:rFonts w:cs="Arial-BoldMT"/>
          <w:i/>
          <w:sz w:val="16"/>
          <w:szCs w:val="20"/>
        </w:rPr>
        <w:t>Les montants sont susceptibles de modifications</w:t>
      </w:r>
      <w:r>
        <w:rPr>
          <w:rFonts w:cs="Arial-BoldMT"/>
          <w:sz w:val="16"/>
          <w:szCs w:val="20"/>
        </w:rPr>
        <w:t>.</w:t>
      </w:r>
    </w:p>
    <w:p w:rsidR="00247494" w:rsidRPr="00173D10" w:rsidRDefault="00247494" w:rsidP="00247494">
      <w:pPr>
        <w:widowControl w:val="0"/>
        <w:autoSpaceDE w:val="0"/>
        <w:autoSpaceDN w:val="0"/>
        <w:adjustRightInd w:val="0"/>
        <w:jc w:val="both"/>
        <w:rPr>
          <w:rFonts w:cs="Arial-BoldMT"/>
          <w:sz w:val="16"/>
          <w:szCs w:val="20"/>
        </w:rPr>
      </w:pPr>
    </w:p>
    <w:p w:rsidR="00247494" w:rsidRDefault="00247494" w:rsidP="00247494">
      <w:pPr>
        <w:outlineLvl w:val="0"/>
        <w:rPr>
          <w:rFonts w:cs="ArialMT"/>
          <w:b/>
          <w:sz w:val="22"/>
          <w:szCs w:val="20"/>
        </w:rPr>
      </w:pPr>
    </w:p>
    <w:p w:rsidR="0030695F" w:rsidRPr="00173D10" w:rsidRDefault="00247494" w:rsidP="0030695F">
      <w:pPr>
        <w:outlineLvl w:val="0"/>
        <w:rPr>
          <w:rFonts w:cs="ArialMT"/>
          <w:b/>
          <w:sz w:val="22"/>
          <w:szCs w:val="20"/>
        </w:rPr>
      </w:pPr>
      <w:r w:rsidRPr="00D45F38">
        <w:rPr>
          <w:rFonts w:cs="ArialMT"/>
          <w:b/>
          <w:sz w:val="22"/>
          <w:szCs w:val="20"/>
        </w:rPr>
        <w:t xml:space="preserve">Durée </w:t>
      </w:r>
      <w:r w:rsidR="0030695F" w:rsidRPr="00E75A88">
        <w:rPr>
          <w:rFonts w:cs="ArialMT"/>
          <w:b/>
          <w:sz w:val="22"/>
          <w:szCs w:val="20"/>
        </w:rPr>
        <w:t>de la formation</w:t>
      </w:r>
      <w:r w:rsidR="0030695F">
        <w:rPr>
          <w:rFonts w:cs="ArialMT"/>
          <w:b/>
          <w:sz w:val="22"/>
          <w:szCs w:val="20"/>
        </w:rPr>
        <w:t xml:space="preserve"> </w:t>
      </w:r>
      <w:r w:rsidR="0030695F" w:rsidRPr="00E75A88">
        <w:rPr>
          <w:rFonts w:cs="ArialMT"/>
          <w:b/>
          <w:sz w:val="22"/>
          <w:szCs w:val="20"/>
        </w:rPr>
        <w:t>:</w:t>
      </w:r>
    </w:p>
    <w:p w:rsidR="004C2C05" w:rsidRPr="004C2C05" w:rsidRDefault="004C2C05" w:rsidP="0030695F">
      <w:pPr>
        <w:outlineLvl w:val="0"/>
        <w:rPr>
          <w:sz w:val="16"/>
          <w:szCs w:val="16"/>
        </w:rPr>
      </w:pPr>
      <w:r w:rsidRPr="004C2C05">
        <w:rPr>
          <w:rFonts w:cs="ArialMT"/>
          <w:sz w:val="16"/>
          <w:szCs w:val="16"/>
        </w:rPr>
        <w:t xml:space="preserve"> </w:t>
      </w:r>
      <w:r w:rsidRPr="004C2C05">
        <w:rPr>
          <w:sz w:val="16"/>
          <w:szCs w:val="16"/>
        </w:rPr>
        <w:t>120 heures répartis en 6 regroupements de deux jours.</w:t>
      </w:r>
    </w:p>
    <w:p w:rsidR="004C2C05" w:rsidRPr="004C2C05" w:rsidRDefault="004C2C05" w:rsidP="004C2C05">
      <w:pPr>
        <w:rPr>
          <w:sz w:val="16"/>
          <w:szCs w:val="16"/>
        </w:rPr>
      </w:pPr>
      <w:r w:rsidRPr="004C2C05">
        <w:rPr>
          <w:sz w:val="16"/>
          <w:szCs w:val="16"/>
        </w:rPr>
        <w:t xml:space="preserve">CM (84 heures), </w:t>
      </w:r>
    </w:p>
    <w:p w:rsidR="004C2C05" w:rsidRPr="004C2C05" w:rsidRDefault="004C2C05" w:rsidP="004C2C05">
      <w:pPr>
        <w:rPr>
          <w:sz w:val="16"/>
          <w:szCs w:val="16"/>
        </w:rPr>
      </w:pPr>
      <w:r w:rsidRPr="004C2C05">
        <w:rPr>
          <w:sz w:val="16"/>
          <w:szCs w:val="16"/>
        </w:rPr>
        <w:t xml:space="preserve">TD en intersession (4 heures entre chaque regroupement soit 20h) </w:t>
      </w:r>
    </w:p>
    <w:p w:rsidR="004C2C05" w:rsidRPr="004C2C05" w:rsidRDefault="004C2C05" w:rsidP="004C2C05">
      <w:pPr>
        <w:rPr>
          <w:sz w:val="16"/>
          <w:szCs w:val="16"/>
        </w:rPr>
      </w:pPr>
      <w:r w:rsidRPr="004C2C05">
        <w:rPr>
          <w:sz w:val="16"/>
          <w:szCs w:val="16"/>
        </w:rPr>
        <w:t xml:space="preserve">TP environ 16h </w:t>
      </w:r>
    </w:p>
    <w:p w:rsidR="00247494" w:rsidRDefault="00247494" w:rsidP="00247494">
      <w:pPr>
        <w:widowControl w:val="0"/>
        <w:autoSpaceDE w:val="0"/>
        <w:autoSpaceDN w:val="0"/>
        <w:adjustRightInd w:val="0"/>
        <w:rPr>
          <w:rFonts w:cs="ArialMT"/>
          <w:b/>
          <w:sz w:val="22"/>
          <w:szCs w:val="20"/>
        </w:rPr>
      </w:pPr>
    </w:p>
    <w:p w:rsidR="00247494" w:rsidRDefault="00247494" w:rsidP="00247494">
      <w:pPr>
        <w:widowControl w:val="0"/>
        <w:autoSpaceDE w:val="0"/>
        <w:autoSpaceDN w:val="0"/>
        <w:adjustRightInd w:val="0"/>
        <w:rPr>
          <w:rFonts w:cs="ArialMT"/>
          <w:b/>
          <w:sz w:val="22"/>
          <w:szCs w:val="20"/>
        </w:rPr>
      </w:pPr>
      <w:r>
        <w:rPr>
          <w:rFonts w:cs="ArialMT"/>
          <w:b/>
          <w:sz w:val="22"/>
          <w:szCs w:val="20"/>
        </w:rPr>
        <w:t xml:space="preserve">Renseignements </w:t>
      </w:r>
      <w:r w:rsidR="00FE310C">
        <w:rPr>
          <w:rFonts w:cs="ArialMT"/>
          <w:b/>
          <w:sz w:val="22"/>
          <w:szCs w:val="20"/>
        </w:rPr>
        <w:t>:</w:t>
      </w:r>
    </w:p>
    <w:p w:rsidR="004C2C05" w:rsidRPr="004B126B" w:rsidRDefault="00E711D0" w:rsidP="004C2C05">
      <w:pPr>
        <w:outlineLvl w:val="0"/>
        <w:rPr>
          <w:rFonts w:cs="ArialMT"/>
          <w:sz w:val="16"/>
          <w:szCs w:val="20"/>
        </w:rPr>
      </w:pPr>
      <w:r w:rsidRPr="004B126B">
        <w:rPr>
          <w:rFonts w:cs="ArialMT"/>
          <w:sz w:val="16"/>
          <w:szCs w:val="20"/>
        </w:rPr>
        <w:t xml:space="preserve"> </w:t>
      </w:r>
      <w:r w:rsidR="004C2C05" w:rsidRPr="004B126B">
        <w:rPr>
          <w:rFonts w:cs="ArialMT"/>
          <w:sz w:val="16"/>
          <w:szCs w:val="20"/>
        </w:rPr>
        <w:t xml:space="preserve"> </w:t>
      </w:r>
    </w:p>
    <w:p w:rsidR="004C2C05" w:rsidRPr="004B126B" w:rsidRDefault="004C2C05" w:rsidP="004C2C05">
      <w:pPr>
        <w:outlineLvl w:val="0"/>
        <w:rPr>
          <w:rFonts w:cs="ArialMT"/>
          <w:sz w:val="16"/>
          <w:szCs w:val="20"/>
        </w:rPr>
      </w:pPr>
      <w:r w:rsidRPr="004B126B">
        <w:rPr>
          <w:rFonts w:cs="ArialMT"/>
          <w:sz w:val="16"/>
          <w:szCs w:val="20"/>
        </w:rPr>
        <w:t xml:space="preserve"> </w:t>
      </w:r>
      <w:r w:rsidRPr="004B126B">
        <w:rPr>
          <w:sz w:val="16"/>
          <w:szCs w:val="16"/>
        </w:rPr>
        <w:t>IREPS Alsace</w:t>
      </w:r>
    </w:p>
    <w:p w:rsidR="004C2C05" w:rsidRPr="004B126B" w:rsidRDefault="004C2C05" w:rsidP="004C2C05">
      <w:pPr>
        <w:pStyle w:val="Liste"/>
        <w:numPr>
          <w:ilvl w:val="0"/>
          <w:numId w:val="0"/>
        </w:numPr>
        <w:jc w:val="left"/>
        <w:rPr>
          <w:rFonts w:ascii="Cambria" w:hAnsi="Cambria" w:cs="Arial"/>
          <w:bCs/>
          <w:sz w:val="16"/>
          <w:szCs w:val="16"/>
        </w:rPr>
      </w:pPr>
      <w:r w:rsidRPr="004B126B">
        <w:rPr>
          <w:rFonts w:ascii="Cambria" w:hAnsi="Cambria"/>
          <w:sz w:val="16"/>
          <w:szCs w:val="16"/>
        </w:rPr>
        <w:t xml:space="preserve"> </w:t>
      </w:r>
      <w:r w:rsidRPr="004B126B">
        <w:rPr>
          <w:rFonts w:ascii="Cambria" w:hAnsi="Cambria" w:cs="Arial"/>
          <w:bCs/>
          <w:sz w:val="16"/>
          <w:szCs w:val="16"/>
        </w:rPr>
        <w:t xml:space="preserve">Nicole </w:t>
      </w:r>
      <w:proofErr w:type="spellStart"/>
      <w:r w:rsidRPr="004B126B">
        <w:rPr>
          <w:rFonts w:ascii="Cambria" w:hAnsi="Cambria" w:cs="Arial"/>
          <w:bCs/>
          <w:sz w:val="16"/>
          <w:szCs w:val="16"/>
        </w:rPr>
        <w:t>Schauder</w:t>
      </w:r>
      <w:proofErr w:type="spellEnd"/>
      <w:r w:rsidRPr="004B126B">
        <w:rPr>
          <w:rFonts w:ascii="Cambria" w:hAnsi="Cambria" w:cs="Arial"/>
          <w:bCs/>
          <w:sz w:val="16"/>
          <w:szCs w:val="16"/>
        </w:rPr>
        <w:t>, directrice.</w:t>
      </w:r>
    </w:p>
    <w:p w:rsidR="004C2C05" w:rsidRPr="004B126B" w:rsidRDefault="000A40EB" w:rsidP="004C2C05">
      <w:pPr>
        <w:pStyle w:val="Liste"/>
        <w:numPr>
          <w:ilvl w:val="0"/>
          <w:numId w:val="0"/>
        </w:numPr>
        <w:jc w:val="left"/>
        <w:rPr>
          <w:rFonts w:ascii="Cambria" w:hAnsi="Cambria"/>
          <w:sz w:val="16"/>
          <w:szCs w:val="16"/>
        </w:rPr>
      </w:pPr>
      <w:hyperlink r:id="rId7" w:history="1">
        <w:r w:rsidR="004C2C05" w:rsidRPr="004B126B">
          <w:rPr>
            <w:rStyle w:val="Lienhypertexte"/>
            <w:rFonts w:ascii="Cambria" w:hAnsi="Cambria"/>
            <w:sz w:val="16"/>
            <w:szCs w:val="16"/>
          </w:rPr>
          <w:t>direction@irepsalsace.org</w:t>
        </w:r>
      </w:hyperlink>
    </w:p>
    <w:p w:rsidR="004C2C05" w:rsidRPr="004B126B" w:rsidRDefault="004C2C05" w:rsidP="004C2C05">
      <w:pPr>
        <w:pStyle w:val="Liste"/>
        <w:numPr>
          <w:ilvl w:val="0"/>
          <w:numId w:val="0"/>
        </w:numPr>
        <w:jc w:val="left"/>
        <w:rPr>
          <w:rFonts w:ascii="Cambria" w:hAnsi="Cambria"/>
          <w:sz w:val="16"/>
          <w:szCs w:val="16"/>
        </w:rPr>
      </w:pPr>
      <w:r w:rsidRPr="004B126B">
        <w:rPr>
          <w:rFonts w:ascii="Cambria" w:hAnsi="Cambria"/>
          <w:sz w:val="16"/>
          <w:szCs w:val="16"/>
        </w:rPr>
        <w:t>03 88 11 52 41</w:t>
      </w:r>
    </w:p>
    <w:p w:rsidR="00F34542" w:rsidRPr="004B126B" w:rsidRDefault="00F34542" w:rsidP="00F34542">
      <w:pPr>
        <w:outlineLvl w:val="0"/>
        <w:rPr>
          <w:rFonts w:cs="ArialMT"/>
          <w:sz w:val="16"/>
          <w:szCs w:val="20"/>
        </w:rPr>
      </w:pPr>
    </w:p>
    <w:p w:rsidR="00E711D0" w:rsidRPr="004B126B" w:rsidRDefault="00F34542" w:rsidP="009E4810">
      <w:pPr>
        <w:autoSpaceDE w:val="0"/>
        <w:autoSpaceDN w:val="0"/>
        <w:adjustRightInd w:val="0"/>
        <w:rPr>
          <w:i/>
          <w:sz w:val="16"/>
          <w:szCs w:val="16"/>
        </w:rPr>
      </w:pPr>
      <w:r w:rsidRPr="004B126B">
        <w:rPr>
          <w:i/>
          <w:sz w:val="16"/>
          <w:szCs w:val="16"/>
        </w:rPr>
        <w:t xml:space="preserve"> </w:t>
      </w:r>
    </w:p>
    <w:p w:rsidR="009E4810" w:rsidRPr="004B126B" w:rsidRDefault="00FE310C" w:rsidP="009E4810">
      <w:pPr>
        <w:autoSpaceDE w:val="0"/>
        <w:autoSpaceDN w:val="0"/>
        <w:adjustRightInd w:val="0"/>
        <w:rPr>
          <w:sz w:val="16"/>
          <w:szCs w:val="16"/>
        </w:rPr>
      </w:pPr>
      <w:r w:rsidRPr="004B126B">
        <w:rPr>
          <w:sz w:val="16"/>
          <w:szCs w:val="16"/>
        </w:rPr>
        <w:t>Gestion administrative</w:t>
      </w:r>
      <w:r w:rsidR="00F34542" w:rsidRPr="004B126B">
        <w:rPr>
          <w:sz w:val="16"/>
          <w:szCs w:val="16"/>
        </w:rPr>
        <w:t xml:space="preserve"> :</w:t>
      </w:r>
    </w:p>
    <w:p w:rsidR="00F34542" w:rsidRPr="004B126B" w:rsidRDefault="00F34542" w:rsidP="009E4810">
      <w:pPr>
        <w:autoSpaceDE w:val="0"/>
        <w:autoSpaceDN w:val="0"/>
        <w:adjustRightInd w:val="0"/>
        <w:rPr>
          <w:rFonts w:eastAsia="Times New Roman" w:cs="Univers-Bold"/>
          <w:b/>
          <w:bCs/>
          <w:sz w:val="16"/>
          <w:szCs w:val="16"/>
          <w:lang w:eastAsia="fr-FR"/>
        </w:rPr>
      </w:pPr>
    </w:p>
    <w:p w:rsidR="009E4810" w:rsidRPr="004B126B" w:rsidRDefault="004C2C05" w:rsidP="009E4810">
      <w:pPr>
        <w:autoSpaceDE w:val="0"/>
        <w:autoSpaceDN w:val="0"/>
        <w:adjustRightInd w:val="0"/>
        <w:rPr>
          <w:rFonts w:eastAsia="Times New Roman" w:cs="Univers-Light"/>
          <w:sz w:val="16"/>
          <w:szCs w:val="16"/>
          <w:lang w:eastAsia="fr-FR"/>
        </w:rPr>
      </w:pPr>
      <w:r w:rsidRPr="004B126B">
        <w:rPr>
          <w:rFonts w:eastAsia="Times New Roman" w:cs="Univers-Light"/>
          <w:sz w:val="16"/>
          <w:szCs w:val="16"/>
          <w:lang w:eastAsia="fr-FR"/>
        </w:rPr>
        <w:t xml:space="preserve">Corinne </w:t>
      </w:r>
      <w:proofErr w:type="spellStart"/>
      <w:r w:rsidRPr="004B126B">
        <w:rPr>
          <w:rFonts w:eastAsia="Times New Roman" w:cs="Univers-Light"/>
          <w:sz w:val="16"/>
          <w:szCs w:val="16"/>
          <w:lang w:eastAsia="fr-FR"/>
        </w:rPr>
        <w:t>Bornert</w:t>
      </w:r>
      <w:proofErr w:type="spellEnd"/>
    </w:p>
    <w:p w:rsidR="009E4810" w:rsidRPr="009E4810" w:rsidRDefault="009E4810" w:rsidP="009E4810">
      <w:pPr>
        <w:autoSpaceDE w:val="0"/>
        <w:autoSpaceDN w:val="0"/>
        <w:adjustRightInd w:val="0"/>
        <w:rPr>
          <w:rFonts w:eastAsia="Times New Roman" w:cs="Univers-Light"/>
          <w:sz w:val="16"/>
          <w:szCs w:val="16"/>
          <w:lang w:eastAsia="fr-FR"/>
        </w:rPr>
      </w:pPr>
      <w:r w:rsidRPr="009E4810">
        <w:rPr>
          <w:rFonts w:eastAsia="Times New Roman" w:cs="Univers-Light"/>
          <w:sz w:val="16"/>
          <w:szCs w:val="16"/>
          <w:lang w:eastAsia="fr-FR"/>
        </w:rPr>
        <w:t>Tél. : 03 68 85 49 7</w:t>
      </w:r>
      <w:r w:rsidR="004C2C05">
        <w:rPr>
          <w:rFonts w:eastAsia="Times New Roman" w:cs="Univers-Light"/>
          <w:sz w:val="16"/>
          <w:szCs w:val="16"/>
          <w:lang w:eastAsia="fr-FR"/>
        </w:rPr>
        <w:t>1</w:t>
      </w:r>
    </w:p>
    <w:p w:rsidR="009E4810" w:rsidRPr="009E4810" w:rsidRDefault="009E4810" w:rsidP="00622740">
      <w:pPr>
        <w:autoSpaceDE w:val="0"/>
        <w:autoSpaceDN w:val="0"/>
        <w:adjustRightInd w:val="0"/>
        <w:rPr>
          <w:rFonts w:eastAsia="Times New Roman" w:cs="Univers-Light"/>
          <w:sz w:val="16"/>
          <w:szCs w:val="16"/>
          <w:lang w:eastAsia="fr-FR"/>
        </w:rPr>
      </w:pPr>
      <w:r w:rsidRPr="009E4810">
        <w:rPr>
          <w:rFonts w:eastAsia="Times New Roman" w:cs="Univers-Light"/>
          <w:sz w:val="16"/>
          <w:szCs w:val="16"/>
          <w:lang w:eastAsia="fr-FR"/>
        </w:rPr>
        <w:t xml:space="preserve">Sauf le </w:t>
      </w:r>
      <w:r w:rsidR="00622740">
        <w:rPr>
          <w:rFonts w:eastAsia="Times New Roman" w:cs="Univers-Light"/>
          <w:sz w:val="16"/>
          <w:szCs w:val="16"/>
          <w:lang w:eastAsia="fr-FR"/>
        </w:rPr>
        <w:t>mercredi</w:t>
      </w:r>
    </w:p>
    <w:p w:rsidR="00247494" w:rsidRPr="009E4810" w:rsidRDefault="004C2C05" w:rsidP="009E4810">
      <w:pPr>
        <w:outlineLvl w:val="0"/>
        <w:rPr>
          <w:rFonts w:cs="ArialMT"/>
          <w:sz w:val="16"/>
          <w:szCs w:val="16"/>
          <w:highlight w:val="red"/>
        </w:rPr>
      </w:pPr>
      <w:r>
        <w:rPr>
          <w:rFonts w:eastAsia="Times New Roman" w:cs="Univers-Light"/>
          <w:sz w:val="16"/>
          <w:szCs w:val="16"/>
          <w:lang w:eastAsia="fr-FR"/>
        </w:rPr>
        <w:t>cbornert</w:t>
      </w:r>
      <w:r w:rsidR="00E711D0">
        <w:rPr>
          <w:rFonts w:eastAsia="Times New Roman" w:cs="T3Font_0"/>
          <w:sz w:val="16"/>
          <w:szCs w:val="16"/>
          <w:lang w:eastAsia="fr-FR"/>
        </w:rPr>
        <w:t>@</w:t>
      </w:r>
      <w:r w:rsidR="009E4810" w:rsidRPr="009E4810">
        <w:rPr>
          <w:rFonts w:eastAsia="Times New Roman" w:cs="Univers-Light"/>
          <w:sz w:val="16"/>
          <w:szCs w:val="16"/>
          <w:lang w:eastAsia="fr-FR"/>
        </w:rPr>
        <w:t>unistra.fr</w:t>
      </w:r>
    </w:p>
    <w:p w:rsidR="00247494" w:rsidRDefault="00247494" w:rsidP="00247494">
      <w:pPr>
        <w:outlineLvl w:val="0"/>
        <w:rPr>
          <w:rFonts w:cs="ArialMT"/>
          <w:sz w:val="16"/>
          <w:szCs w:val="20"/>
        </w:rPr>
      </w:pPr>
    </w:p>
    <w:p w:rsidR="00247494" w:rsidRDefault="00247494" w:rsidP="00247494">
      <w:pPr>
        <w:outlineLvl w:val="0"/>
        <w:rPr>
          <w:rFonts w:cs="ArialMT"/>
          <w:sz w:val="16"/>
          <w:szCs w:val="20"/>
        </w:rPr>
      </w:pPr>
    </w:p>
    <w:p w:rsidR="00622740" w:rsidRPr="00622740" w:rsidRDefault="00622740" w:rsidP="00247494">
      <w:pPr>
        <w:outlineLvl w:val="0"/>
        <w:rPr>
          <w:sz w:val="16"/>
        </w:rPr>
      </w:pPr>
      <w:r w:rsidRPr="00622740">
        <w:rPr>
          <w:sz w:val="16"/>
        </w:rPr>
        <w:t>Responsabilité Scientifique:</w:t>
      </w:r>
    </w:p>
    <w:p w:rsidR="00622740" w:rsidRPr="00622740" w:rsidRDefault="00622740" w:rsidP="00247494">
      <w:pPr>
        <w:outlineLvl w:val="0"/>
        <w:rPr>
          <w:sz w:val="16"/>
        </w:rPr>
      </w:pPr>
      <w:r w:rsidRPr="00622740">
        <w:rPr>
          <w:sz w:val="16"/>
        </w:rPr>
        <w:t>Henri Vieille-Grosjean</w:t>
      </w:r>
    </w:p>
    <w:p w:rsidR="00622740" w:rsidRPr="00622740" w:rsidRDefault="00622740" w:rsidP="00247494">
      <w:pPr>
        <w:outlineLvl w:val="0"/>
        <w:rPr>
          <w:sz w:val="16"/>
        </w:rPr>
      </w:pPr>
      <w:r w:rsidRPr="00622740">
        <w:rPr>
          <w:sz w:val="16"/>
        </w:rPr>
        <w:t>PU Sc</w:t>
      </w:r>
      <w:r>
        <w:rPr>
          <w:sz w:val="16"/>
        </w:rPr>
        <w:t>iences</w:t>
      </w:r>
      <w:r w:rsidRPr="00622740">
        <w:rPr>
          <w:sz w:val="16"/>
        </w:rPr>
        <w:t xml:space="preserve"> de l'Education</w:t>
      </w:r>
    </w:p>
    <w:p w:rsidR="00622740" w:rsidRPr="00622740" w:rsidRDefault="00622740" w:rsidP="00247494">
      <w:pPr>
        <w:outlineLvl w:val="0"/>
        <w:rPr>
          <w:sz w:val="16"/>
        </w:rPr>
      </w:pPr>
      <w:r w:rsidRPr="00622740">
        <w:rPr>
          <w:sz w:val="16"/>
        </w:rPr>
        <w:t>vieilleg@unistra.fr</w:t>
      </w:r>
    </w:p>
    <w:p w:rsidR="00622740" w:rsidRDefault="00622740" w:rsidP="00247494">
      <w:pPr>
        <w:outlineLvl w:val="0"/>
        <w:rPr>
          <w:color w:val="B132A1"/>
          <w:sz w:val="16"/>
        </w:rPr>
      </w:pPr>
    </w:p>
    <w:p w:rsidR="00622740" w:rsidRDefault="00622740" w:rsidP="00247494">
      <w:pPr>
        <w:outlineLvl w:val="0"/>
        <w:rPr>
          <w:color w:val="B132A1"/>
          <w:sz w:val="16"/>
        </w:rPr>
      </w:pPr>
    </w:p>
    <w:p w:rsidR="00247494" w:rsidRPr="008819FA" w:rsidRDefault="00247494" w:rsidP="00247494">
      <w:pPr>
        <w:outlineLvl w:val="0"/>
        <w:rPr>
          <w:color w:val="B132A1"/>
          <w:sz w:val="16"/>
        </w:rPr>
      </w:pPr>
      <w:r w:rsidRPr="008819FA">
        <w:rPr>
          <w:color w:val="B132A1"/>
          <w:sz w:val="16"/>
        </w:rPr>
        <w:t xml:space="preserve">Faculté de Sciences de l’éducation </w:t>
      </w:r>
    </w:p>
    <w:p w:rsidR="00247494" w:rsidRPr="008819FA" w:rsidRDefault="00247494" w:rsidP="00247494">
      <w:pPr>
        <w:outlineLvl w:val="0"/>
        <w:rPr>
          <w:color w:val="B132A1"/>
          <w:sz w:val="16"/>
        </w:rPr>
      </w:pPr>
      <w:r w:rsidRPr="008819FA">
        <w:rPr>
          <w:color w:val="B132A1"/>
          <w:sz w:val="16"/>
        </w:rPr>
        <w:t xml:space="preserve">7 </w:t>
      </w:r>
      <w:proofErr w:type="gramStart"/>
      <w:r w:rsidRPr="008819FA">
        <w:rPr>
          <w:color w:val="B132A1"/>
          <w:sz w:val="16"/>
        </w:rPr>
        <w:t>rue</w:t>
      </w:r>
      <w:proofErr w:type="gramEnd"/>
      <w:r w:rsidRPr="008819FA">
        <w:rPr>
          <w:color w:val="B132A1"/>
          <w:sz w:val="16"/>
        </w:rPr>
        <w:t xml:space="preserve"> de l’université </w:t>
      </w:r>
    </w:p>
    <w:p w:rsidR="00247494" w:rsidRPr="008819FA" w:rsidRDefault="00247494" w:rsidP="00247494">
      <w:pPr>
        <w:outlineLvl w:val="0"/>
        <w:rPr>
          <w:color w:val="B132A1"/>
          <w:sz w:val="16"/>
        </w:rPr>
      </w:pPr>
      <w:r w:rsidRPr="008819FA">
        <w:rPr>
          <w:color w:val="B132A1"/>
          <w:sz w:val="16"/>
        </w:rPr>
        <w:t>67000 Strasbourg</w:t>
      </w:r>
    </w:p>
    <w:p w:rsidR="00247494" w:rsidRPr="008819FA" w:rsidRDefault="000A40EB" w:rsidP="00247494">
      <w:pPr>
        <w:outlineLvl w:val="0"/>
        <w:rPr>
          <w:rFonts w:cs="ArialMT"/>
          <w:b/>
          <w:sz w:val="16"/>
          <w:szCs w:val="20"/>
        </w:rPr>
      </w:pPr>
      <w:hyperlink r:id="rId8" w:history="1">
        <w:r w:rsidR="00247494" w:rsidRPr="008819FA">
          <w:rPr>
            <w:b/>
            <w:color w:val="B132A1"/>
            <w:sz w:val="16"/>
          </w:rPr>
          <w:t>www.sc-educ.unistra.fr</w:t>
        </w:r>
      </w:hyperlink>
      <w:r w:rsidR="00247494" w:rsidRPr="008819FA">
        <w:rPr>
          <w:rFonts w:cs="ArialMT"/>
          <w:b/>
          <w:sz w:val="16"/>
          <w:szCs w:val="20"/>
        </w:rPr>
        <w:t xml:space="preserve"> </w:t>
      </w:r>
    </w:p>
    <w:p w:rsidR="00247494" w:rsidRDefault="00247494" w:rsidP="00247494">
      <w:pPr>
        <w:outlineLvl w:val="0"/>
      </w:pPr>
    </w:p>
    <w:p w:rsidR="00247494" w:rsidRDefault="00CE768D" w:rsidP="00247494">
      <w:pPr>
        <w:outlineLvl w:val="0"/>
      </w:pPr>
      <w:r>
        <w:rPr>
          <w:rFonts w:cs="ArialMT"/>
          <w:noProof/>
          <w:sz w:val="16"/>
          <w:szCs w:val="2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94615</wp:posOffset>
            </wp:positionV>
            <wp:extent cx="1363345" cy="628650"/>
            <wp:effectExtent l="19050" t="0" r="8255" b="0"/>
            <wp:wrapNone/>
            <wp:docPr id="4" name="Image 2" descr=":::Logos:UDS_LOGO_NOI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:::Logos:UDS_LOGO_NOIR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494" w:rsidRDefault="00247494" w:rsidP="00247494">
      <w:pPr>
        <w:outlineLvl w:val="0"/>
        <w:rPr>
          <w:rFonts w:cs="ArialMT"/>
          <w:i/>
          <w:color w:val="FF0000"/>
          <w:sz w:val="16"/>
          <w:szCs w:val="20"/>
        </w:rPr>
      </w:pPr>
    </w:p>
    <w:p w:rsidR="00247494" w:rsidRDefault="00247494" w:rsidP="00247494">
      <w:pPr>
        <w:outlineLvl w:val="0"/>
        <w:rPr>
          <w:rFonts w:cs="ArialMT"/>
          <w:i/>
          <w:color w:val="FF0000"/>
          <w:sz w:val="16"/>
          <w:szCs w:val="20"/>
        </w:rPr>
      </w:pPr>
    </w:p>
    <w:p w:rsidR="00247494" w:rsidRDefault="00247494" w:rsidP="00247494">
      <w:pPr>
        <w:outlineLvl w:val="0"/>
        <w:rPr>
          <w:rFonts w:cs="ArialMT"/>
          <w:i/>
          <w:color w:val="FF0000"/>
          <w:sz w:val="16"/>
          <w:szCs w:val="20"/>
        </w:rPr>
      </w:pPr>
    </w:p>
    <w:p w:rsidR="00247494" w:rsidRDefault="00247494" w:rsidP="00B13A38">
      <w:pPr>
        <w:sectPr w:rsidR="00247494">
          <w:pgSz w:w="11900" w:h="16840"/>
          <w:pgMar w:top="709" w:right="985" w:bottom="709" w:left="1134" w:header="708" w:footer="708" w:gutter="0"/>
          <w:cols w:num="2" w:space="708" w:equalWidth="0">
            <w:col w:w="6237" w:space="562"/>
            <w:col w:w="2982"/>
          </w:cols>
        </w:sectPr>
      </w:pPr>
    </w:p>
    <w:p w:rsidR="00247494" w:rsidRDefault="00247494" w:rsidP="00B13A38">
      <w:pPr>
        <w:widowControl w:val="0"/>
        <w:autoSpaceDE w:val="0"/>
        <w:autoSpaceDN w:val="0"/>
        <w:adjustRightInd w:val="0"/>
        <w:outlineLvl w:val="0"/>
        <w:rPr>
          <w:rFonts w:cs="ArialMT"/>
          <w:b/>
          <w:sz w:val="20"/>
          <w:szCs w:val="20"/>
        </w:rPr>
      </w:pPr>
      <w:r>
        <w:rPr>
          <w:rFonts w:cs="ArialMT"/>
          <w:b/>
          <w:sz w:val="20"/>
          <w:szCs w:val="20"/>
        </w:rPr>
        <w:lastRenderedPageBreak/>
        <w:t>P</w:t>
      </w:r>
      <w:r w:rsidRPr="008016CE">
        <w:rPr>
          <w:rFonts w:cs="ArialMT"/>
          <w:b/>
          <w:sz w:val="20"/>
          <w:szCs w:val="20"/>
        </w:rPr>
        <w:t>rogramme </w:t>
      </w:r>
      <w:r>
        <w:rPr>
          <w:rFonts w:cs="ArialMT"/>
          <w:b/>
          <w:sz w:val="20"/>
          <w:szCs w:val="20"/>
        </w:rPr>
        <w:t xml:space="preserve">des enseignements </w:t>
      </w:r>
    </w:p>
    <w:p w:rsidR="00B13A38" w:rsidRPr="00E55376" w:rsidRDefault="00B13A38" w:rsidP="00B13A38">
      <w:pPr>
        <w:outlineLvl w:val="0"/>
        <w:rPr>
          <w:rFonts w:cs="ArialMT"/>
          <w:i/>
          <w:color w:val="FF0000"/>
          <w:sz w:val="16"/>
          <w:szCs w:val="20"/>
        </w:rPr>
      </w:pPr>
      <w:r>
        <w:rPr>
          <w:rFonts w:cs="ArialMT"/>
          <w:b/>
          <w:color w:val="FF0000"/>
          <w:sz w:val="20"/>
          <w:szCs w:val="20"/>
        </w:rPr>
        <w:t xml:space="preserve"> </w:t>
      </w:r>
    </w:p>
    <w:p w:rsidR="00B13A38" w:rsidRDefault="00B13A38" w:rsidP="00B13A38">
      <w:pPr>
        <w:widowControl w:val="0"/>
        <w:autoSpaceDE w:val="0"/>
        <w:autoSpaceDN w:val="0"/>
        <w:adjustRightInd w:val="0"/>
        <w:ind w:left="-284"/>
        <w:outlineLvl w:val="0"/>
        <w:rPr>
          <w:rFonts w:cs="ArialMT"/>
          <w:b/>
          <w:sz w:val="20"/>
          <w:szCs w:val="20"/>
        </w:rPr>
      </w:pPr>
    </w:p>
    <w:tbl>
      <w:tblPr>
        <w:tblW w:w="4506" w:type="pct"/>
        <w:jc w:val="center"/>
        <w:tblInd w:w="-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0"/>
        <w:gridCol w:w="3547"/>
        <w:gridCol w:w="1455"/>
      </w:tblGrid>
      <w:tr w:rsidR="00B13A38" w:rsidRPr="00CE768D" w:rsidTr="001417D3">
        <w:trPr>
          <w:cantSplit/>
          <w:trHeight w:val="1134"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B13A38" w:rsidRPr="00CE768D" w:rsidRDefault="00B13A38" w:rsidP="001417D3">
            <w:pPr>
              <w:pStyle w:val="Tableauen-ttecolonne"/>
              <w:rPr>
                <w:rFonts w:ascii="Cambria" w:hAnsi="Cambria"/>
                <w:i/>
                <w:color w:val="auto"/>
                <w:sz w:val="16"/>
                <w:szCs w:val="16"/>
              </w:rPr>
            </w:pPr>
            <w:r w:rsidRPr="00CE768D">
              <w:rPr>
                <w:rFonts w:ascii="Cambria" w:hAnsi="Cambria"/>
                <w:i/>
                <w:color w:val="auto"/>
                <w:sz w:val="16"/>
                <w:szCs w:val="16"/>
              </w:rPr>
              <w:t>Intitulé de l’UE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B13A38" w:rsidRPr="00CE768D" w:rsidRDefault="00B13A38" w:rsidP="001417D3">
            <w:pPr>
              <w:pStyle w:val="Tableauen-ttecolonne"/>
              <w:jc w:val="left"/>
              <w:rPr>
                <w:rFonts w:ascii="Cambria" w:hAnsi="Cambria"/>
                <w:i/>
                <w:color w:val="auto"/>
                <w:sz w:val="16"/>
                <w:szCs w:val="16"/>
              </w:rPr>
            </w:pPr>
            <w:r w:rsidRPr="00CE768D">
              <w:rPr>
                <w:rFonts w:ascii="Cambria" w:hAnsi="Cambria"/>
                <w:i/>
                <w:color w:val="auto"/>
                <w:sz w:val="16"/>
                <w:szCs w:val="16"/>
              </w:rPr>
              <w:t>Compétences attendues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B13A38" w:rsidRPr="00CE768D" w:rsidRDefault="00B13A38" w:rsidP="001417D3">
            <w:pPr>
              <w:pStyle w:val="Tableauen-ttecolonne"/>
              <w:rPr>
                <w:rFonts w:ascii="Cambria" w:hAnsi="Cambria"/>
                <w:i/>
                <w:color w:val="auto"/>
                <w:sz w:val="16"/>
                <w:szCs w:val="16"/>
              </w:rPr>
            </w:pPr>
            <w:r w:rsidRPr="00CE768D">
              <w:rPr>
                <w:rFonts w:ascii="Cambria" w:hAnsi="Cambria"/>
                <w:i/>
                <w:color w:val="auto"/>
                <w:sz w:val="16"/>
                <w:szCs w:val="16"/>
              </w:rPr>
              <w:t>Disciplines concernées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tcBorders>
              <w:top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b/>
                <w:sz w:val="16"/>
                <w:szCs w:val="16"/>
                <w:lang w:val="fr-FR"/>
              </w:rPr>
            </w:pPr>
            <w:r>
              <w:rPr>
                <w:rFonts w:ascii="Cambria" w:hAnsi="Cambria"/>
                <w:b/>
                <w:sz w:val="16"/>
                <w:szCs w:val="16"/>
                <w:lang w:val="fr-FR"/>
              </w:rPr>
              <w:t xml:space="preserve">UE 1: </w:t>
            </w:r>
            <w:r w:rsidRPr="00622740">
              <w:rPr>
                <w:rFonts w:ascii="Cambria" w:hAnsi="Cambria"/>
                <w:b/>
                <w:sz w:val="16"/>
                <w:szCs w:val="16"/>
                <w:lang w:val="fr-FR"/>
              </w:rPr>
              <w:t xml:space="preserve">Santé: approche et conceptualisation 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jc w:val="center"/>
              <w:rPr>
                <w:rFonts w:ascii="Cambria" w:hAnsi="Cambria"/>
                <w:b/>
                <w:sz w:val="16"/>
                <w:szCs w:val="16"/>
                <w:lang w:val="fr-FR"/>
              </w:rPr>
            </w:pP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b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b/>
                <w:sz w:val="16"/>
                <w:szCs w:val="16"/>
                <w:lang w:val="fr-FR"/>
              </w:rPr>
              <w:t xml:space="preserve">+ intégration du module de présentation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jc w:val="center"/>
              <w:rPr>
                <w:rFonts w:ascii="Cambria" w:hAnsi="Cambria"/>
                <w:b/>
                <w:sz w:val="16"/>
                <w:szCs w:val="16"/>
                <w:lang w:val="fr-FR"/>
              </w:rPr>
            </w:pPr>
          </w:p>
          <w:p w:rsidR="00B13A38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 w:rsidRPr="00622740">
              <w:rPr>
                <w:rFonts w:ascii="Cambria"/>
                <w:b/>
                <w:sz w:val="16"/>
                <w:szCs w:val="16"/>
              </w:rPr>
              <w:t>(accueil du groupe et recueil des attentes)</w:t>
            </w:r>
          </w:p>
          <w:p w:rsidR="00B13A38" w:rsidRPr="00CE768D" w:rsidRDefault="00B13A38" w:rsidP="001417D3">
            <w:pPr>
              <w:pStyle w:val="Tableau"/>
              <w:rPr>
                <w:rFonts w:ascii="Cambria"/>
                <w:b/>
                <w:color w:val="FF0000"/>
                <w:sz w:val="16"/>
                <w:szCs w:val="16"/>
              </w:rPr>
            </w:pPr>
            <w:r>
              <w:rPr>
                <w:rFonts w:ascii="Cambria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36" w:type="pct"/>
            <w:tcBorders>
              <w:top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- Présentation personnelle  (mise en valeur des éléments servant à une identification)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- Communication/altérité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</w:p>
          <w:p w:rsidR="00B13A38" w:rsidRPr="00622740" w:rsidRDefault="00B13A38" w:rsidP="001417D3">
            <w:pPr>
              <w:numPr>
                <w:ilvl w:val="0"/>
                <w:numId w:val="10"/>
              </w:numPr>
              <w:tabs>
                <w:tab w:val="left" w:pos="175"/>
              </w:tabs>
              <w:ind w:left="0" w:firstLine="34"/>
              <w:rPr>
                <w:sz w:val="16"/>
                <w:szCs w:val="16"/>
              </w:rPr>
            </w:pPr>
            <w:proofErr w:type="spellStart"/>
            <w:r w:rsidRPr="00622740">
              <w:rPr>
                <w:sz w:val="16"/>
                <w:szCs w:val="16"/>
              </w:rPr>
              <w:t>Def</w:t>
            </w:r>
            <w:proofErr w:type="spellEnd"/>
            <w:r w:rsidRPr="00622740">
              <w:rPr>
                <w:sz w:val="16"/>
                <w:szCs w:val="16"/>
              </w:rPr>
              <w:t xml:space="preserve">. de la santé dans ses différents aspects et déterminants  </w:t>
            </w:r>
          </w:p>
          <w:p w:rsidR="00B13A38" w:rsidRPr="00622740" w:rsidRDefault="00B13A38" w:rsidP="001417D3">
            <w:pPr>
              <w:numPr>
                <w:ilvl w:val="0"/>
                <w:numId w:val="10"/>
              </w:numPr>
              <w:tabs>
                <w:tab w:val="left" w:pos="176"/>
              </w:tabs>
              <w:ind w:left="34" w:firstLine="0"/>
              <w:rPr>
                <w:sz w:val="16"/>
                <w:szCs w:val="16"/>
              </w:rPr>
            </w:pPr>
            <w:r w:rsidRPr="00622740">
              <w:rPr>
                <w:sz w:val="16"/>
                <w:szCs w:val="16"/>
              </w:rPr>
              <w:t xml:space="preserve"> Connaissance des missions de la santé publique  </w:t>
            </w:r>
          </w:p>
          <w:p w:rsidR="00B13A38" w:rsidRPr="00622740" w:rsidRDefault="00B13A38" w:rsidP="001417D3">
            <w:pPr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34" w:firstLine="33"/>
              <w:rPr>
                <w:sz w:val="16"/>
                <w:szCs w:val="16"/>
              </w:rPr>
            </w:pPr>
            <w:r w:rsidRPr="00622740">
              <w:rPr>
                <w:sz w:val="16"/>
                <w:szCs w:val="16"/>
              </w:rPr>
              <w:t xml:space="preserve">Approche des concepts  de prévention, éducation pour la santé, promotion de la santé, </w:t>
            </w:r>
          </w:p>
          <w:p w:rsidR="00B13A38" w:rsidRPr="00622740" w:rsidRDefault="00B13A38" w:rsidP="001417D3">
            <w:pPr>
              <w:numPr>
                <w:ilvl w:val="0"/>
                <w:numId w:val="10"/>
              </w:numPr>
              <w:tabs>
                <w:tab w:val="left" w:pos="176"/>
              </w:tabs>
              <w:ind w:left="34" w:firstLine="0"/>
              <w:rPr>
                <w:sz w:val="16"/>
                <w:szCs w:val="16"/>
              </w:rPr>
            </w:pPr>
            <w:r w:rsidRPr="00622740">
              <w:rPr>
                <w:sz w:val="16"/>
                <w:szCs w:val="16"/>
              </w:rPr>
              <w:t xml:space="preserve"> Maîtrise des enjeux éthiques des différents modes d’intervention en éducation/promotion de la santé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de l'Education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2: </w:t>
            </w:r>
            <w:r w:rsidRPr="00622740">
              <w:rPr>
                <w:rFonts w:ascii="Cambria"/>
                <w:b/>
                <w:sz w:val="16"/>
                <w:szCs w:val="16"/>
              </w:rPr>
              <w:t>Contexte institutionnel et organisationnel</w:t>
            </w:r>
          </w:p>
        </w:tc>
        <w:tc>
          <w:tcPr>
            <w:tcW w:w="2136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Connaissance  des différentes institutions composant le paysage sanitaire et social.</w:t>
            </w:r>
          </w:p>
        </w:tc>
        <w:tc>
          <w:tcPr>
            <w:tcW w:w="876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Sociologie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3 : </w:t>
            </w:r>
            <w:r w:rsidRPr="00622740">
              <w:rPr>
                <w:rFonts w:ascii="Cambria"/>
                <w:b/>
                <w:sz w:val="16"/>
                <w:szCs w:val="16"/>
              </w:rPr>
              <w:t>Méthodologie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2136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- Elaboration d'une grille d'entretien + protocole de recherche d'informations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 xml:space="preserve"> -  réalisation   support de présentation orale des résultats de l’enquête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</w:p>
        </w:tc>
        <w:tc>
          <w:tcPr>
            <w:tcW w:w="876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Sociologie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4 : </w:t>
            </w:r>
            <w:r w:rsidRPr="00622740">
              <w:rPr>
                <w:rFonts w:ascii="Cambria"/>
                <w:b/>
                <w:sz w:val="16"/>
                <w:szCs w:val="16"/>
              </w:rPr>
              <w:t>Pédagogie et comportement de santé</w:t>
            </w:r>
          </w:p>
        </w:tc>
        <w:tc>
          <w:tcPr>
            <w:tcW w:w="2136" w:type="pct"/>
            <w:vAlign w:val="center"/>
          </w:tcPr>
          <w:p w:rsidR="00B13A38" w:rsidRPr="00622740" w:rsidRDefault="00B13A38" w:rsidP="001417D3">
            <w:pPr>
              <w:spacing w:line="276" w:lineRule="auto"/>
              <w:rPr>
                <w:sz w:val="16"/>
                <w:szCs w:val="16"/>
              </w:rPr>
            </w:pPr>
            <w:r w:rsidRPr="00622740">
              <w:rPr>
                <w:sz w:val="16"/>
                <w:szCs w:val="16"/>
              </w:rPr>
              <w:t>- Savoir se situer par rapport aux différents modèles pédagogiques</w:t>
            </w:r>
          </w:p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- Être en capacité de clarifier ses intentions éducatives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de l'Education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5 : </w:t>
            </w:r>
            <w:r w:rsidRPr="00622740">
              <w:rPr>
                <w:rFonts w:ascii="Cambria"/>
                <w:b/>
                <w:sz w:val="16"/>
                <w:szCs w:val="16"/>
              </w:rPr>
              <w:t>Méthodologie de projet en EPS</w:t>
            </w:r>
          </w:p>
        </w:tc>
        <w:tc>
          <w:tcPr>
            <w:tcW w:w="2136" w:type="pct"/>
            <w:vAlign w:val="center"/>
          </w:tcPr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- Mise en perspective et programmation d’une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action de santé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-  analyse de la situation contextuelle/   projet</w:t>
            </w:r>
          </w:p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- effectuation d'une recherche en ligne sur une base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de données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-Liaison objectifs et indicateurs d’évaluation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- Construction d'outils d’évaluation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de l'Education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6 : </w:t>
            </w:r>
            <w:r w:rsidRPr="00622740">
              <w:rPr>
                <w:rFonts w:ascii="Cambria"/>
                <w:b/>
                <w:sz w:val="16"/>
                <w:szCs w:val="16"/>
              </w:rPr>
              <w:t>Techniques d’animation en EPS</w:t>
            </w:r>
          </w:p>
        </w:tc>
        <w:tc>
          <w:tcPr>
            <w:tcW w:w="2136" w:type="pct"/>
            <w:vAlign w:val="center"/>
          </w:tcPr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- Connais. des différentes techniques d’animations existantes dans le champ de l’éducation pour la santé</w:t>
            </w:r>
          </w:p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- Connais. des ressources documentaires locales </w:t>
            </w:r>
          </w:p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existantes dans les deux sites géographiques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de l’ERD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de l'Education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 w:rsidRPr="00622740">
              <w:rPr>
                <w:rFonts w:ascii="Cambria"/>
                <w:b/>
                <w:sz w:val="16"/>
                <w:szCs w:val="16"/>
              </w:rPr>
              <w:t xml:space="preserve"> </w:t>
            </w:r>
            <w:r>
              <w:rPr>
                <w:rFonts w:ascii="Cambria"/>
                <w:b/>
                <w:sz w:val="16"/>
                <w:szCs w:val="16"/>
              </w:rPr>
              <w:t>UE 7 :</w:t>
            </w:r>
            <w:r w:rsidRPr="00622740">
              <w:rPr>
                <w:rFonts w:ascii="Cambria"/>
                <w:b/>
                <w:sz w:val="16"/>
                <w:szCs w:val="16"/>
              </w:rPr>
              <w:t xml:space="preserve"> Publics relevant d'une approche spécifique</w:t>
            </w:r>
          </w:p>
        </w:tc>
        <w:tc>
          <w:tcPr>
            <w:tcW w:w="2136" w:type="pct"/>
            <w:vAlign w:val="center"/>
          </w:tcPr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Connaissance des spécificités identitaires des différentes populations cibles et des</w:t>
            </w:r>
            <w:r>
              <w:rPr>
                <w:rFonts w:ascii="Cambria" w:hAnsi="Cambria"/>
                <w:sz w:val="16"/>
                <w:szCs w:val="16"/>
                <w:lang w:val="fr-FR"/>
              </w:rPr>
              <w:t xml:space="preserve"> </w:t>
            </w: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Formes et contenus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d’interventions auprès de ces publics.  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sociales</w:t>
            </w:r>
          </w:p>
        </w:tc>
      </w:tr>
      <w:tr w:rsidR="00B13A38" w:rsidRPr="00622740" w:rsidTr="001417D3">
        <w:trPr>
          <w:cantSplit/>
          <w:trHeight w:val="1134"/>
          <w:jc w:val="center"/>
        </w:trPr>
        <w:tc>
          <w:tcPr>
            <w:tcW w:w="1988" w:type="pct"/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sz w:val="16"/>
                <w:szCs w:val="16"/>
              </w:rPr>
              <w:t xml:space="preserve">UE 8 : </w:t>
            </w:r>
            <w:r w:rsidRPr="00622740">
              <w:rPr>
                <w:rFonts w:ascii="Cambria"/>
                <w:b/>
                <w:sz w:val="16"/>
                <w:szCs w:val="16"/>
              </w:rPr>
              <w:t>Valorisation et communication de projet en EP</w:t>
            </w:r>
          </w:p>
        </w:tc>
        <w:tc>
          <w:tcPr>
            <w:tcW w:w="2136" w:type="pct"/>
            <w:vAlign w:val="center"/>
          </w:tcPr>
          <w:p w:rsidR="00B13A38" w:rsidRPr="00622740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 -  Communication et valorisation du projet   </w:t>
            </w:r>
          </w:p>
          <w:p w:rsidR="00B13A38" w:rsidRDefault="00B13A38" w:rsidP="001417D3">
            <w:pPr>
              <w:pStyle w:val="Paragraphedeliste"/>
              <w:spacing w:line="276" w:lineRule="auto"/>
              <w:ind w:left="0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 xml:space="preserve"> - Rédaction d'un communiqué de presse </w:t>
            </w:r>
          </w:p>
          <w:p w:rsidR="00B13A38" w:rsidRPr="00622740" w:rsidRDefault="00B13A38" w:rsidP="001417D3">
            <w:pPr>
              <w:pStyle w:val="Paragraphedeliste"/>
              <w:spacing w:line="276" w:lineRule="auto"/>
              <w:ind w:left="212" w:right="-1913"/>
              <w:rPr>
                <w:rFonts w:ascii="Cambria" w:hAnsi="Cambria"/>
                <w:sz w:val="16"/>
                <w:szCs w:val="16"/>
                <w:lang w:val="fr-FR"/>
              </w:rPr>
            </w:pPr>
            <w:r w:rsidRPr="00622740">
              <w:rPr>
                <w:rFonts w:ascii="Cambria" w:hAnsi="Cambria"/>
                <w:sz w:val="16"/>
                <w:szCs w:val="16"/>
                <w:lang w:val="fr-FR"/>
              </w:rPr>
              <w:t>de son projet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B13A38" w:rsidRPr="00622740" w:rsidRDefault="00B13A38" w:rsidP="001417D3">
            <w:pPr>
              <w:pStyle w:val="Tableau"/>
              <w:rPr>
                <w:rFonts w:ascii="Cambria"/>
                <w:sz w:val="16"/>
                <w:szCs w:val="16"/>
              </w:rPr>
            </w:pPr>
            <w:r w:rsidRPr="00622740">
              <w:rPr>
                <w:rFonts w:ascii="Cambria"/>
                <w:sz w:val="16"/>
                <w:szCs w:val="16"/>
              </w:rPr>
              <w:t>Sciences d l'information et de la communication</w:t>
            </w:r>
          </w:p>
        </w:tc>
      </w:tr>
    </w:tbl>
    <w:p w:rsidR="00735A78" w:rsidRPr="00B13A38" w:rsidRDefault="00735A78" w:rsidP="00B13A38">
      <w:pPr>
        <w:widowControl w:val="0"/>
        <w:autoSpaceDE w:val="0"/>
        <w:autoSpaceDN w:val="0"/>
        <w:adjustRightInd w:val="0"/>
        <w:ind w:left="-284"/>
        <w:rPr>
          <w:rFonts w:cs="ArialMT"/>
          <w:b/>
          <w:i/>
          <w:sz w:val="16"/>
          <w:szCs w:val="16"/>
          <w:highlight w:val="yellow"/>
        </w:rPr>
      </w:pPr>
    </w:p>
    <w:sectPr w:rsidR="00735A78" w:rsidRPr="00B13A38" w:rsidSect="0073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68" w:rsidRDefault="00056A68">
      <w:r>
        <w:separator/>
      </w:r>
    </w:p>
  </w:endnote>
  <w:endnote w:type="continuationSeparator" w:id="0">
    <w:p w:rsidR="00056A68" w:rsidRDefault="0005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68" w:rsidRDefault="00056A68">
      <w:r>
        <w:separator/>
      </w:r>
    </w:p>
  </w:footnote>
  <w:footnote w:type="continuationSeparator" w:id="0">
    <w:p w:rsidR="00056A68" w:rsidRDefault="0005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8" w:rsidRDefault="00735A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64E"/>
    <w:multiLevelType w:val="hybridMultilevel"/>
    <w:tmpl w:val="BD46D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3B0"/>
    <w:multiLevelType w:val="hybridMultilevel"/>
    <w:tmpl w:val="18E8F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367D6"/>
    <w:multiLevelType w:val="hybridMultilevel"/>
    <w:tmpl w:val="BCB63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326FC7"/>
    <w:multiLevelType w:val="hybridMultilevel"/>
    <w:tmpl w:val="0E3EA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6937"/>
    <w:multiLevelType w:val="hybridMultilevel"/>
    <w:tmpl w:val="4BAC7CE6"/>
    <w:lvl w:ilvl="0" w:tplc="D9C4EACE">
      <w:start w:val="1"/>
      <w:numFmt w:val="bullet"/>
      <w:pStyle w:val="List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630D6"/>
    <w:multiLevelType w:val="multilevel"/>
    <w:tmpl w:val="07E894EC"/>
    <w:lvl w:ilvl="0">
      <w:start w:val="1"/>
      <w:numFmt w:val="upperRoman"/>
      <w:pStyle w:val="Titre1"/>
      <w:suff w:val="space"/>
      <w:lvlText w:val="%1.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890" w:hanging="890"/>
      </w:pPr>
      <w:rPr>
        <w:rFonts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610"/>
      </w:pPr>
      <w:rPr>
        <w:rFonts w:cs="Times New Roman" w:hint="default"/>
      </w:rPr>
    </w:lvl>
    <w:lvl w:ilvl="3">
      <w:start w:val="1"/>
      <w:numFmt w:val="lowerLetter"/>
      <w:pStyle w:val="Titre4"/>
      <w:lvlText w:val="%4)"/>
      <w:lvlJc w:val="left"/>
      <w:pPr>
        <w:ind w:left="2330"/>
      </w:pPr>
      <w:rPr>
        <w:rFonts w:cs="Times New Roman" w:hint="default"/>
      </w:rPr>
    </w:lvl>
    <w:lvl w:ilvl="4">
      <w:start w:val="1"/>
      <w:numFmt w:val="decimal"/>
      <w:pStyle w:val="Titre5"/>
      <w:lvlText w:val="(%5)"/>
      <w:lvlJc w:val="left"/>
      <w:pPr>
        <w:ind w:left="3050"/>
      </w:pPr>
      <w:rPr>
        <w:rFonts w:cs="Times New Roman" w:hint="default"/>
      </w:rPr>
    </w:lvl>
    <w:lvl w:ilvl="5">
      <w:start w:val="1"/>
      <w:numFmt w:val="lowerLetter"/>
      <w:pStyle w:val="Titre6"/>
      <w:lvlText w:val="(%6)"/>
      <w:lvlJc w:val="left"/>
      <w:pPr>
        <w:ind w:left="3770"/>
      </w:pPr>
      <w:rPr>
        <w:rFonts w:cs="Times New Roman" w:hint="default"/>
      </w:rPr>
    </w:lvl>
    <w:lvl w:ilvl="6">
      <w:start w:val="1"/>
      <w:numFmt w:val="lowerRoman"/>
      <w:pStyle w:val="Titre7"/>
      <w:lvlText w:val="(%7)"/>
      <w:lvlJc w:val="left"/>
      <w:pPr>
        <w:ind w:left="4490"/>
      </w:pPr>
      <w:rPr>
        <w:rFonts w:cs="Times New Roman" w:hint="default"/>
      </w:rPr>
    </w:lvl>
    <w:lvl w:ilvl="7">
      <w:start w:val="1"/>
      <w:numFmt w:val="lowerLetter"/>
      <w:pStyle w:val="Titre8"/>
      <w:lvlText w:val="(%8)"/>
      <w:lvlJc w:val="left"/>
      <w:pPr>
        <w:ind w:left="5210"/>
      </w:pPr>
      <w:rPr>
        <w:rFonts w:cs="Times New Roman" w:hint="default"/>
      </w:rPr>
    </w:lvl>
    <w:lvl w:ilvl="8">
      <w:start w:val="1"/>
      <w:numFmt w:val="lowerRoman"/>
      <w:pStyle w:val="Titre9"/>
      <w:lvlText w:val="(%9)"/>
      <w:lvlJc w:val="left"/>
      <w:pPr>
        <w:ind w:left="5930"/>
      </w:pPr>
      <w:rPr>
        <w:rFonts w:cs="Times New Roman" w:hint="default"/>
      </w:rPr>
    </w:lvl>
  </w:abstractNum>
  <w:abstractNum w:abstractNumId="6">
    <w:nsid w:val="70036B5F"/>
    <w:multiLevelType w:val="hybridMultilevel"/>
    <w:tmpl w:val="FAB455A8"/>
    <w:lvl w:ilvl="0" w:tplc="B5E21EEE">
      <w:numFmt w:val="bullet"/>
      <w:lvlText w:val="-"/>
      <w:lvlJc w:val="left"/>
      <w:pPr>
        <w:ind w:left="36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7">
    <w:nsid w:val="745C3094"/>
    <w:multiLevelType w:val="hybridMultilevel"/>
    <w:tmpl w:val="9A0C3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606FD"/>
    <w:multiLevelType w:val="hybridMultilevel"/>
    <w:tmpl w:val="F6F24F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5434D"/>
    <w:multiLevelType w:val="hybridMultilevel"/>
    <w:tmpl w:val="93F489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C3198"/>
    <w:rsid w:val="000215B6"/>
    <w:rsid w:val="00036089"/>
    <w:rsid w:val="0005039D"/>
    <w:rsid w:val="00056A68"/>
    <w:rsid w:val="000A40EB"/>
    <w:rsid w:val="00161E6D"/>
    <w:rsid w:val="0017322B"/>
    <w:rsid w:val="001B1A24"/>
    <w:rsid w:val="00247494"/>
    <w:rsid w:val="003058F5"/>
    <w:rsid w:val="0030695F"/>
    <w:rsid w:val="00387C9E"/>
    <w:rsid w:val="00403FFB"/>
    <w:rsid w:val="00415389"/>
    <w:rsid w:val="004A3DFE"/>
    <w:rsid w:val="004B126B"/>
    <w:rsid w:val="004C2C05"/>
    <w:rsid w:val="004E6878"/>
    <w:rsid w:val="005963CC"/>
    <w:rsid w:val="005C1080"/>
    <w:rsid w:val="006026EE"/>
    <w:rsid w:val="00622740"/>
    <w:rsid w:val="00687E36"/>
    <w:rsid w:val="00735A78"/>
    <w:rsid w:val="00744BC5"/>
    <w:rsid w:val="00752116"/>
    <w:rsid w:val="008C3198"/>
    <w:rsid w:val="008C6A26"/>
    <w:rsid w:val="00912F29"/>
    <w:rsid w:val="009E4810"/>
    <w:rsid w:val="00A0589F"/>
    <w:rsid w:val="00A85E93"/>
    <w:rsid w:val="00AF3520"/>
    <w:rsid w:val="00B13A38"/>
    <w:rsid w:val="00B51EA7"/>
    <w:rsid w:val="00C3667A"/>
    <w:rsid w:val="00C549EE"/>
    <w:rsid w:val="00C84AC9"/>
    <w:rsid w:val="00C86636"/>
    <w:rsid w:val="00CE768D"/>
    <w:rsid w:val="00D62A5B"/>
    <w:rsid w:val="00DD4B67"/>
    <w:rsid w:val="00DE4852"/>
    <w:rsid w:val="00E01762"/>
    <w:rsid w:val="00E711D0"/>
    <w:rsid w:val="00F34542"/>
    <w:rsid w:val="00FC7C6C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494"/>
    <w:rPr>
      <w:rFonts w:ascii="Cambria" w:eastAsia="Cambria" w:hAnsi="Cambria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C6A26"/>
    <w:pPr>
      <w:keepNext/>
      <w:keepLines/>
      <w:numPr>
        <w:numId w:val="4"/>
      </w:numPr>
      <w:spacing w:before="480" w:after="240"/>
      <w:outlineLvl w:val="0"/>
    </w:pPr>
    <w:rPr>
      <w:rFonts w:ascii="Trebuchet MS" w:eastAsia="MS ????" w:hAnsi="Trebuchet MS"/>
      <w:b/>
      <w:bCs/>
      <w:color w:val="345A8A"/>
      <w:sz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8C6A26"/>
    <w:pPr>
      <w:numPr>
        <w:ilvl w:val="1"/>
      </w:numPr>
      <w:spacing w:before="240" w:after="120"/>
      <w:ind w:left="0" w:firstLine="0"/>
      <w:outlineLvl w:val="1"/>
    </w:pPr>
    <w:rPr>
      <w:bCs w:val="0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C6A26"/>
    <w:pPr>
      <w:keepNext/>
      <w:keepLines/>
      <w:numPr>
        <w:ilvl w:val="2"/>
        <w:numId w:val="4"/>
      </w:numPr>
      <w:spacing w:before="200"/>
      <w:jc w:val="both"/>
      <w:outlineLvl w:val="2"/>
    </w:pPr>
    <w:rPr>
      <w:rFonts w:ascii="Calibri" w:eastAsia="MS ????" w:hAnsi="Calibri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8C6A26"/>
    <w:pPr>
      <w:keepNext/>
      <w:keepLines/>
      <w:numPr>
        <w:ilvl w:val="3"/>
        <w:numId w:val="4"/>
      </w:numPr>
      <w:spacing w:before="200"/>
      <w:jc w:val="both"/>
      <w:outlineLvl w:val="3"/>
    </w:pPr>
    <w:rPr>
      <w:rFonts w:ascii="Calibri" w:eastAsia="MS ????" w:hAnsi="Calibri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C6A26"/>
    <w:pPr>
      <w:keepNext/>
      <w:keepLines/>
      <w:numPr>
        <w:ilvl w:val="4"/>
        <w:numId w:val="4"/>
      </w:numPr>
      <w:spacing w:before="200"/>
      <w:jc w:val="both"/>
      <w:outlineLvl w:val="4"/>
    </w:pPr>
    <w:rPr>
      <w:rFonts w:ascii="Calibri" w:eastAsia="MS ????" w:hAnsi="Calibri"/>
      <w:color w:val="243F60"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8C6A26"/>
    <w:pPr>
      <w:keepNext/>
      <w:keepLines/>
      <w:numPr>
        <w:ilvl w:val="5"/>
        <w:numId w:val="4"/>
      </w:numPr>
      <w:spacing w:before="200"/>
      <w:jc w:val="both"/>
      <w:outlineLvl w:val="5"/>
    </w:pPr>
    <w:rPr>
      <w:rFonts w:ascii="Calibri" w:eastAsia="MS ????" w:hAnsi="Calibri"/>
      <w:i/>
      <w:iCs/>
      <w:color w:val="243F60"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C6A26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="Calibri" w:eastAsia="MS ????" w:hAnsi="Calibri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C6A26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="Calibri" w:eastAsia="MS ????" w:hAnsi="Calibr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8C6A26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="Calibri" w:eastAsia="MS ????" w:hAnsi="Calibr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paragraph" w:customStyle="1" w:styleId="Standard">
    <w:name w:val="Standard"/>
    <w:rsid w:val="00247494"/>
    <w:pPr>
      <w:autoSpaceDE w:val="0"/>
      <w:autoSpaceDN w:val="0"/>
      <w:adjustRightInd w:val="0"/>
      <w:spacing w:before="120" w:after="120"/>
      <w:ind w:firstLine="170"/>
      <w:jc w:val="both"/>
    </w:pPr>
    <w:rPr>
      <w:rFonts w:ascii="Times" w:hAnsi="Cambria" w:cs="Times"/>
      <w:kern w:val="1"/>
      <w:sz w:val="24"/>
      <w:szCs w:val="24"/>
      <w:lang w:eastAsia="zh-CN"/>
    </w:rPr>
  </w:style>
  <w:style w:type="paragraph" w:customStyle="1" w:styleId="Tableau">
    <w:name w:val="Tableau"/>
    <w:basedOn w:val="Standard"/>
    <w:rsid w:val="00247494"/>
    <w:pPr>
      <w:spacing w:before="0" w:after="0"/>
      <w:ind w:firstLine="0"/>
      <w:jc w:val="left"/>
    </w:pPr>
    <w:rPr>
      <w:kern w:val="0"/>
      <w:sz w:val="18"/>
      <w:szCs w:val="18"/>
    </w:rPr>
  </w:style>
  <w:style w:type="character" w:styleId="Lienhypertexte">
    <w:name w:val="Hyperlink"/>
    <w:basedOn w:val="Policepardfaut"/>
    <w:rsid w:val="00E711D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8C6A26"/>
    <w:rPr>
      <w:rFonts w:ascii="Trebuchet MS" w:eastAsia="MS ????" w:hAnsi="Trebuchet MS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rsid w:val="008C6A26"/>
    <w:rPr>
      <w:rFonts w:ascii="Trebuchet MS" w:eastAsia="MS ????" w:hAnsi="Trebuchet MS"/>
      <w:b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rsid w:val="008C6A26"/>
    <w:rPr>
      <w:rFonts w:ascii="Calibri" w:eastAsia="MS ????" w:hAnsi="Calibri"/>
      <w:b/>
      <w:bCs/>
      <w:color w:val="4F81BD"/>
    </w:rPr>
  </w:style>
  <w:style w:type="character" w:customStyle="1" w:styleId="Titre4Car">
    <w:name w:val="Titre 4 Car"/>
    <w:basedOn w:val="Policepardfaut"/>
    <w:link w:val="Titre4"/>
    <w:rsid w:val="008C6A26"/>
    <w:rPr>
      <w:rFonts w:ascii="Calibri" w:eastAsia="MS ????" w:hAnsi="Calibri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8C6A26"/>
    <w:rPr>
      <w:rFonts w:ascii="Calibri" w:eastAsia="MS ????" w:hAnsi="Calibri"/>
      <w:color w:val="243F60"/>
    </w:rPr>
  </w:style>
  <w:style w:type="character" w:customStyle="1" w:styleId="Titre6Car">
    <w:name w:val="Titre 6 Car"/>
    <w:basedOn w:val="Policepardfaut"/>
    <w:link w:val="Titre6"/>
    <w:rsid w:val="008C6A26"/>
    <w:rPr>
      <w:rFonts w:ascii="Calibri" w:eastAsia="MS ????" w:hAnsi="Calibri"/>
      <w:i/>
      <w:iCs/>
      <w:color w:val="243F60"/>
    </w:rPr>
  </w:style>
  <w:style w:type="character" w:customStyle="1" w:styleId="Titre7Car">
    <w:name w:val="Titre 7 Car"/>
    <w:basedOn w:val="Policepardfaut"/>
    <w:link w:val="Titre7"/>
    <w:rsid w:val="008C6A26"/>
    <w:rPr>
      <w:rFonts w:ascii="Calibri" w:eastAsia="MS ????" w:hAnsi="Calibri"/>
      <w:i/>
      <w:iCs/>
      <w:color w:val="404040"/>
    </w:rPr>
  </w:style>
  <w:style w:type="character" w:customStyle="1" w:styleId="Titre8Car">
    <w:name w:val="Titre 8 Car"/>
    <w:basedOn w:val="Policepardfaut"/>
    <w:link w:val="Titre8"/>
    <w:rsid w:val="008C6A26"/>
    <w:rPr>
      <w:rFonts w:ascii="Calibri" w:eastAsia="MS ????" w:hAnsi="Calibri"/>
      <w:color w:val="404040"/>
    </w:rPr>
  </w:style>
  <w:style w:type="character" w:customStyle="1" w:styleId="Titre9Car">
    <w:name w:val="Titre 9 Car"/>
    <w:basedOn w:val="Policepardfaut"/>
    <w:link w:val="Titre9"/>
    <w:rsid w:val="008C6A26"/>
    <w:rPr>
      <w:rFonts w:ascii="Calibri" w:eastAsia="MS ????" w:hAnsi="Calibri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8C6A26"/>
    <w:pPr>
      <w:ind w:left="720" w:right="-851"/>
      <w:contextualSpacing/>
      <w:jc w:val="both"/>
    </w:pPr>
    <w:rPr>
      <w:rFonts w:ascii="Times New Roman" w:eastAsia="Times New Roman" w:hAnsi="Times New Roman"/>
      <w:lang w:val="es-ES" w:eastAsia="fr-FR"/>
    </w:rPr>
  </w:style>
  <w:style w:type="paragraph" w:styleId="Liste">
    <w:name w:val="List"/>
    <w:basedOn w:val="Normal"/>
    <w:rsid w:val="008C6A26"/>
    <w:pPr>
      <w:numPr>
        <w:numId w:val="7"/>
      </w:numPr>
      <w:contextualSpacing/>
      <w:jc w:val="both"/>
    </w:pPr>
    <w:rPr>
      <w:rFonts w:ascii="Trebuchet MS" w:eastAsia="MS ??" w:hAnsi="Trebuchet MS"/>
      <w:sz w:val="20"/>
      <w:lang w:eastAsia="fr-FR"/>
    </w:rPr>
  </w:style>
  <w:style w:type="paragraph" w:customStyle="1" w:styleId="Tableauen-ttecolonne">
    <w:name w:val="Tableau en-tête colonne"/>
    <w:basedOn w:val="Tableau"/>
    <w:rsid w:val="00622740"/>
    <w:pPr>
      <w:autoSpaceDE/>
      <w:autoSpaceDN/>
      <w:adjustRightInd/>
      <w:jc w:val="center"/>
    </w:pPr>
    <w:rPr>
      <w:rFonts w:ascii="Trebuchet MS" w:eastAsia="MS ??" w:hAnsi="Trebuchet MS" w:cs="Times New Roman"/>
      <w:b/>
      <w:bCs/>
      <w:color w:val="FFFFFF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-educ.unistra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rection@irepsalsac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6024</CharactersWithSpaces>
  <SharedDoc>false</SharedDoc>
  <HLinks>
    <vt:vector size="12" baseType="variant"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http://www.sc-educ.unistra.fr/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mailto:direction@irepsalsace.org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2013-04-05T15:13:00Z</dcterms:created>
  <dcterms:modified xsi:type="dcterms:W3CDTF">2013-04-05T15:17:00Z</dcterms:modified>
</cp:coreProperties>
</file>